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CD" w:rsidRDefault="00C540CD" w:rsidP="00C540C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3357, DE 16 DE MAIO DE 2002.</w:t>
      </w: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ind w:left="4253"/>
        <w:jc w:val="both"/>
        <w:rPr>
          <w:bCs/>
        </w:rPr>
      </w:pPr>
      <w:r>
        <w:rPr>
          <w:bCs/>
        </w:rPr>
        <w:t>Dispõe sobre a prevenção contra incêndio e pânico no âmbito do Município de Formiga e dá outras providências.</w:t>
      </w:r>
    </w:p>
    <w:p w:rsidR="00C540CD" w:rsidRDefault="00C540CD" w:rsidP="00C540CD">
      <w:pPr>
        <w:jc w:val="both"/>
      </w:pPr>
    </w:p>
    <w:p w:rsidR="00C540CD" w:rsidRDefault="00C540CD" w:rsidP="00C540CD">
      <w:pPr>
        <w:jc w:val="both"/>
      </w:pPr>
    </w:p>
    <w:p w:rsidR="00C540CD" w:rsidRDefault="00C540CD" w:rsidP="00C540CD">
      <w:pPr>
        <w:jc w:val="both"/>
      </w:pPr>
    </w:p>
    <w:p w:rsidR="00C540CD" w:rsidRDefault="00C540CD" w:rsidP="00C540CD">
      <w:pPr>
        <w:jc w:val="both"/>
      </w:pPr>
    </w:p>
    <w:p w:rsidR="00C540CD" w:rsidRDefault="00C540CD" w:rsidP="00C540CD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A aprovação de edificações de qualquer espécie e/ou emissão de Alvarás de Funcionamento e Localização, deverá obedecer o disposto nesta Lei, e, ainda o Código de Obras do Município e legislações complementares.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 xml:space="preserve">PARÁGRAFO ÚNICO </w:t>
      </w:r>
      <w:r>
        <w:t>- Considera-se edificação ou espaço destinado a uso coletivo, para os fins desta lei, todo prédio ou espaço comercial, industrial, residencial, bem como de prestação de serviços, que se prestem a ocupação por pessoas, em  caráter permanente ou temporário.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ART. 2º</w:t>
      </w:r>
      <w:r>
        <w:t xml:space="preserve"> - Para os fins do art. 1º, caberá ao Corpo de Bombeiros Militar de Minas Gerais, no exercício da sua competência e com o assessoramento do Conselho Municipal de Defesa Civil e Secretaria Municipal de Meio Ambiente, desenvolver as seguintes ações: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I -</w:t>
      </w:r>
      <w:r>
        <w:t xml:space="preserve"> Análise e aprovação do sistema de prevenção e combate a incêndio e pânico, de acordo com as normas técnicas estabelecidas pelo Município de Formiga;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II -</w:t>
      </w:r>
      <w:r>
        <w:t xml:space="preserve"> Planejamento, coordenação e execução das atividades de vistoria de prevenção a incêndio e pânico nos locais de que trata esta lei.</w:t>
      </w:r>
    </w:p>
    <w:p w:rsidR="00C540CD" w:rsidRDefault="00C540CD" w:rsidP="00C540CD">
      <w:pPr>
        <w:ind w:firstLine="1418"/>
        <w:jc w:val="both"/>
        <w:rPr>
          <w:b/>
        </w:rPr>
      </w:pPr>
    </w:p>
    <w:p w:rsidR="00C540CD" w:rsidRDefault="00C540CD" w:rsidP="00C540CD">
      <w:pPr>
        <w:ind w:firstLine="1418"/>
        <w:jc w:val="both"/>
      </w:pPr>
      <w:r>
        <w:rPr>
          <w:b/>
          <w:bCs/>
        </w:rPr>
        <w:t xml:space="preserve">III </w:t>
      </w:r>
      <w:r>
        <w:t xml:space="preserve"> -Aplicação de sanções administrativas nos casos previstos em lei.</w:t>
      </w:r>
    </w:p>
    <w:p w:rsidR="00C540CD" w:rsidRDefault="00C540CD" w:rsidP="00C540CD">
      <w:pPr>
        <w:ind w:firstLine="1418"/>
        <w:jc w:val="both"/>
        <w:rPr>
          <w:b/>
        </w:rPr>
      </w:pPr>
    </w:p>
    <w:p w:rsidR="00C540CD" w:rsidRDefault="00C540CD" w:rsidP="00C540CD">
      <w:pPr>
        <w:ind w:firstLine="1418"/>
        <w:jc w:val="both"/>
      </w:pPr>
      <w:r>
        <w:rPr>
          <w:b/>
        </w:rPr>
        <w:t>ART. 3º</w:t>
      </w:r>
      <w:r>
        <w:t>- Constituem infrações sujeitas a sanções administrativas: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I -</w:t>
      </w:r>
      <w:r>
        <w:t xml:space="preserve"> Deixar de instalar os instrumentos preventivos especificados em norma técnica regulamentar ou instalá-los em desacordo com as especificações do projeto de prevenção contra incêndio e pânico ou com as normas técnicas regulamentares;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II</w:t>
      </w:r>
      <w:r>
        <w:t xml:space="preserve"> - Não fazer a manutenção adequada dos instrumentos a que se refere o inciso I, alterar-lhes as características, ocultá-los, removê-los, inutilizá-los, destruí-los ou substituí-los por outros que não atendam as exigências legais e regulamentares.</w:t>
      </w:r>
    </w:p>
    <w:p w:rsidR="00C540CD" w:rsidRDefault="00C540CD" w:rsidP="00C540CD">
      <w:pPr>
        <w:ind w:firstLine="1418"/>
        <w:jc w:val="both"/>
        <w:rPr>
          <w:b/>
        </w:rPr>
      </w:pPr>
    </w:p>
    <w:p w:rsidR="00C540CD" w:rsidRDefault="00C540CD" w:rsidP="00C540CD">
      <w:pPr>
        <w:ind w:firstLine="1418"/>
        <w:jc w:val="both"/>
      </w:pPr>
      <w:r>
        <w:rPr>
          <w:b/>
        </w:rPr>
        <w:t>ART. 4º</w:t>
      </w:r>
      <w:r>
        <w:t xml:space="preserve"> - A inobservância do disposto no artigo 3º. desta lei, sujeita o infrator as seguintes sanções administrativas :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I</w:t>
      </w:r>
      <w:r>
        <w:t xml:space="preserve">    -  Advertência escrita;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II</w:t>
      </w:r>
      <w:r>
        <w:t xml:space="preserve">  -  Multa;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lastRenderedPageBreak/>
        <w:t xml:space="preserve">III - </w:t>
      </w:r>
      <w:r>
        <w:t>Interdição;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§ 1º</w:t>
      </w:r>
      <w:r>
        <w:t xml:space="preserve"> - A advertência escrita será aplicada na primeira vistoria, constatado o descumprimento da presente lei, bem como de seu regulamento.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§ 2º</w:t>
      </w:r>
      <w:r>
        <w:t xml:space="preserve"> - Sessenta dias após a formalização da advertência escrita, persistindo a conduta infracional, será lavrado Auto de Ocorrência e notificação, com aplicação de uma multa de            R$ 200,00 (duzentos  reais), valor que será corrigido monetariamente de acordo com o índice oficial.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 xml:space="preserve">§ 3º - </w:t>
      </w:r>
      <w:r>
        <w:t>Persistindo a infração, nova multa será aplicada em dobro e cumulativamente.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§ 4º</w:t>
      </w:r>
      <w:r>
        <w:t xml:space="preserve"> -  A pena de interdição será aplicada quando houver risco iminente de incêndio ou pânico, devendo ser comprovado através de emissão de Laudo pelo COMDEC.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ART. 5º</w:t>
      </w:r>
      <w:r>
        <w:t xml:space="preserve"> - A concessão de Alvará de construção só se dará após a apresentação do projeto arquitetônico, devidamente aprovado pelo serviço especializado do Corpo de Bombeiros.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§ 1º</w:t>
      </w:r>
      <w:r>
        <w:t xml:space="preserve"> -  Ao requerer o “habite-se”, parcial ou total o construtor deverá anexar ao pedido de baixa um certificado comprobatório expedido pelo Corpo de Bombeiros.</w:t>
      </w:r>
    </w:p>
    <w:p w:rsidR="00C540CD" w:rsidRDefault="00C540CD" w:rsidP="00C540CD">
      <w:pPr>
        <w:ind w:firstLine="1418"/>
        <w:jc w:val="both"/>
        <w:rPr>
          <w:b/>
        </w:rPr>
      </w:pPr>
    </w:p>
    <w:p w:rsidR="00C540CD" w:rsidRDefault="00C540CD" w:rsidP="00C540CD">
      <w:pPr>
        <w:ind w:firstLine="1418"/>
        <w:jc w:val="both"/>
      </w:pPr>
      <w:r>
        <w:rPr>
          <w:b/>
        </w:rPr>
        <w:t>ART. 6º</w:t>
      </w:r>
      <w:r>
        <w:t xml:space="preserve"> - A concessão de Alvará de localização e/ou funcionamento de atividades comerciais, industriais e de recepção de público a serem implantadas ou renovadas no Município, deverão ser instruídos com Certificado de Aprovação do Sistema de Segurança contra incêndio fornecido pelo Corpo de Bombeiros. 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§ 1</w:t>
      </w:r>
      <w:r>
        <w:t xml:space="preserve">º - Para a realização de bailes ou shows fora de Clubes Recreativos, promovidos em galpões, barracões, restaurantes, lanchonetes, bares ou similares, em caráter permanente ou transitório, a concessão de Alvará obedecerá as normas previstas nesta Lei.  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§ 2º</w:t>
      </w:r>
      <w:r>
        <w:t xml:space="preserve"> - A concessão de Alvará para a realização de bailes ou shows nos ambientes previstos no parágrafo anterior, será antecedida de requerimento da pessoa interessada, instruído com os seguintes documentos:  </w:t>
      </w:r>
    </w:p>
    <w:p w:rsidR="00C540CD" w:rsidRDefault="00C540CD" w:rsidP="00C540CD">
      <w:pPr>
        <w:ind w:firstLine="1418"/>
        <w:jc w:val="both"/>
      </w:pPr>
      <w:r>
        <w:tab/>
      </w:r>
    </w:p>
    <w:p w:rsidR="00C540CD" w:rsidRDefault="00C540CD" w:rsidP="00C540CD">
      <w:pPr>
        <w:ind w:firstLine="1418"/>
        <w:jc w:val="both"/>
      </w:pPr>
      <w:r>
        <w:rPr>
          <w:b/>
        </w:rPr>
        <w:t xml:space="preserve">I </w:t>
      </w:r>
      <w:r>
        <w:t>- Estar devidamente cadastrada na Prefeitura Municipal de Formiga, apresentando os seguintes documentos: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a)-</w:t>
      </w:r>
      <w:r>
        <w:t xml:space="preserve"> Contrato Social;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b)-</w:t>
      </w:r>
      <w:r>
        <w:t xml:space="preserve"> Cartão CNPJ;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c)-</w:t>
      </w:r>
      <w:r>
        <w:t xml:space="preserve"> Inscrição Estadual;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d )-</w:t>
      </w:r>
      <w:r>
        <w:t xml:space="preserve"> Documento de Identidade e CPF dos sócios;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 xml:space="preserve">II </w:t>
      </w:r>
      <w:r>
        <w:t>- Comprovante de recolhimento da taxa de expediente;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 xml:space="preserve">III </w:t>
      </w:r>
      <w:r>
        <w:t>- Descrição exata das condições do ambiente interno e externo;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IV</w:t>
      </w:r>
      <w:r>
        <w:t xml:space="preserve"> - Laudo de vistoria do Sistema de Prevenção e Combate a Incêndio expedido pelo Corpo de Bombeiros Militar de Minas Gerais; 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 xml:space="preserve">V </w:t>
      </w:r>
      <w:r>
        <w:t xml:space="preserve">   - Laudo expedido pela Defesa Civil;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VI</w:t>
      </w:r>
      <w:r>
        <w:t xml:space="preserve"> - Laudo Ambiental a ser expedido pela Secretaria Municipal de Meio Ambiente;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ART. 7º</w:t>
      </w:r>
      <w:r>
        <w:t xml:space="preserve"> - Caberá aos fiscais da Secretaria Municipal de Fazenda e Planejamento confirmarem as informações descritas nos incisos IV a VI do artigo anterior antes da expedição do Alvará.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ART. 8</w:t>
      </w:r>
      <w:r>
        <w:t xml:space="preserve">º - Os requerimentos que não estiverem instruídos com todos os documentos serão indeferidos. 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§ 1º</w:t>
      </w:r>
      <w:r>
        <w:t xml:space="preserve"> - </w:t>
      </w:r>
      <w:r>
        <w:tab/>
        <w:t>Não se expedirá Alvará quando verificado pela fiscalização do Município a impropriedade do local para o funcionamento das casas de bailes ou shows.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§ 2º</w:t>
      </w:r>
      <w:r>
        <w:t xml:space="preserve"> - </w:t>
      </w:r>
      <w:r>
        <w:tab/>
        <w:t xml:space="preserve">Não concederá Alvará para realização de bailes ou shows em locais próximos a hospitais e escolas, estando estas em funcionamento e há menos de cento e cinqüenta metros do local onde se dará o evento.  </w:t>
      </w:r>
    </w:p>
    <w:p w:rsidR="00C540CD" w:rsidRDefault="00C540CD" w:rsidP="00C540CD">
      <w:pPr>
        <w:ind w:firstLine="1418"/>
        <w:jc w:val="both"/>
        <w:rPr>
          <w:b/>
        </w:rPr>
      </w:pPr>
    </w:p>
    <w:p w:rsidR="00C540CD" w:rsidRDefault="00C540CD" w:rsidP="00C540CD">
      <w:pPr>
        <w:ind w:firstLine="1418"/>
        <w:jc w:val="both"/>
      </w:pPr>
      <w:r>
        <w:rPr>
          <w:b/>
        </w:rPr>
        <w:t>ART. 9º</w:t>
      </w:r>
      <w:r>
        <w:t xml:space="preserve"> - As sanções administrativas previstas nesta lei, serão recolhidas de uma só vez aos cofres públicos da municipalidade, através de guia própria, no prazo de dez dias contados da notificação.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ART. 10</w:t>
      </w:r>
      <w:r>
        <w:t xml:space="preserve"> - Esta lei estende-se, no que couber, as edificações e espaços destinados ao uso coletivo já existentes na data de sua publicação, que terão um prazo de seis meses para se adequarem às normas e exigências técnicas de prevenção e combate a incêndio e pânico.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ART. 11</w:t>
      </w:r>
      <w:r>
        <w:t xml:space="preserve"> - O Poder Executivo, através de Decreto, regulamentará esta lei no prazo de 60 dias, contados de sua publicação.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ART. 12</w:t>
      </w:r>
      <w:r>
        <w:t xml:space="preserve"> - Esta Lei entra em vigor na data de sua publicação.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rPr>
          <w:b/>
        </w:rPr>
        <w:t>ART.  13</w:t>
      </w:r>
      <w:r>
        <w:t xml:space="preserve"> -  Revogam- se as disposições em contrário . 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  <w:r>
        <w:t>Gabinete do Prefeito em Formiga, 16 de maio de 2002.</w:t>
      </w: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ind w:firstLine="1418"/>
        <w:jc w:val="both"/>
      </w:pPr>
    </w:p>
    <w:p w:rsidR="00C540CD" w:rsidRDefault="00C540CD" w:rsidP="00C540C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C540CD" w:rsidRDefault="00C540CD" w:rsidP="00C540CD">
      <w:pPr>
        <w:jc w:val="center"/>
      </w:pPr>
      <w:r>
        <w:t>Prefeito Municipal</w:t>
      </w: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</w:p>
    <w:p w:rsidR="00C540CD" w:rsidRDefault="00C540CD" w:rsidP="00C540C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C540CD" w:rsidRDefault="00C540CD" w:rsidP="00C540CD">
      <w:pPr>
        <w:jc w:val="center"/>
      </w:pPr>
      <w:r>
        <w:t>Secretário Chefe de Gabinete</w:t>
      </w:r>
    </w:p>
    <w:p w:rsidR="00C540CD" w:rsidRDefault="00C540CD" w:rsidP="00C540CD">
      <w:pPr>
        <w:jc w:val="center"/>
      </w:pPr>
    </w:p>
    <w:p w:rsidR="0030374B" w:rsidRDefault="00C540C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D"/>
    <w:rsid w:val="000A2C50"/>
    <w:rsid w:val="00147E9B"/>
    <w:rsid w:val="004662F0"/>
    <w:rsid w:val="005B4ECA"/>
    <w:rsid w:val="0070535B"/>
    <w:rsid w:val="00757829"/>
    <w:rsid w:val="009E5F9A"/>
    <w:rsid w:val="00C540CD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45F5-03BA-4AD5-B5CF-5ADD71EC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2018-08-30T14:11:00Z</dcterms:created>
  <dcterms:modified xsi:type="dcterms:W3CDTF">2018-08-30T14:11:00Z</dcterms:modified>
</cp:coreProperties>
</file>