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F2" w:rsidRDefault="00E91DF2" w:rsidP="00E91DF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LEI Nº 3407, 10 DE </w:t>
      </w:r>
      <w:proofErr w:type="gramStart"/>
      <w:r>
        <w:rPr>
          <w:b/>
          <w:bCs/>
          <w:i/>
          <w:iCs/>
        </w:rPr>
        <w:t>OUTUBRO</w:t>
      </w:r>
      <w:proofErr w:type="gramEnd"/>
      <w:r>
        <w:rPr>
          <w:b/>
          <w:bCs/>
          <w:i/>
          <w:iCs/>
        </w:rPr>
        <w:t xml:space="preserve"> DE 2002.</w:t>
      </w:r>
    </w:p>
    <w:p w:rsidR="00E91DF2" w:rsidRDefault="00E91DF2" w:rsidP="00E91DF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91DF2" w:rsidRDefault="00E91DF2" w:rsidP="00E91DF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91DF2" w:rsidRDefault="00E91DF2" w:rsidP="00E91DF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91DF2" w:rsidRDefault="00E91DF2" w:rsidP="00E91DF2">
      <w:pPr>
        <w:pStyle w:val="Recuodecorpodetexto2"/>
        <w:ind w:left="4253"/>
      </w:pPr>
      <w:r>
        <w:t xml:space="preserve">Concede permissão a particular para usar espaço público de uso </w:t>
      </w:r>
      <w:proofErr w:type="gramStart"/>
      <w:r>
        <w:t>comum,  e</w:t>
      </w:r>
      <w:proofErr w:type="gramEnd"/>
      <w:r>
        <w:t xml:space="preserve"> dá outras providências.</w:t>
      </w:r>
    </w:p>
    <w:p w:rsidR="00E91DF2" w:rsidRDefault="00E91DF2" w:rsidP="00E91DF2">
      <w:pPr>
        <w:ind w:left="4253"/>
        <w:jc w:val="both"/>
      </w:pPr>
    </w:p>
    <w:p w:rsidR="00E91DF2" w:rsidRDefault="00E91DF2" w:rsidP="00E91DF2">
      <w:pPr>
        <w:ind w:left="4253"/>
        <w:jc w:val="both"/>
      </w:pPr>
    </w:p>
    <w:p w:rsidR="00E91DF2" w:rsidRDefault="00E91DF2" w:rsidP="00E91DF2">
      <w:pPr>
        <w:ind w:left="4253"/>
        <w:jc w:val="both"/>
      </w:pPr>
    </w:p>
    <w:p w:rsidR="00E91DF2" w:rsidRDefault="00E91DF2" w:rsidP="00E91DF2">
      <w:pPr>
        <w:ind w:left="4253"/>
        <w:jc w:val="both"/>
      </w:pPr>
    </w:p>
    <w:p w:rsidR="00E91DF2" w:rsidRDefault="00E91DF2" w:rsidP="00E91DF2">
      <w:pPr>
        <w:pStyle w:val="Corpodetext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concedida permissão à Sra. </w:t>
      </w:r>
      <w:proofErr w:type="spellStart"/>
      <w:r>
        <w:t>Agna</w:t>
      </w:r>
      <w:proofErr w:type="spellEnd"/>
      <w:r>
        <w:t xml:space="preserve"> de Oliveira Leitão Pereira, para usar parte de espaço público de uso comum, na Rua Cel. José Justino Nunes, no bairro Centenário, para instalação de um </w:t>
      </w:r>
      <w:proofErr w:type="spellStart"/>
      <w:r>
        <w:t>Trailler</w:t>
      </w:r>
      <w:proofErr w:type="spellEnd"/>
      <w:r>
        <w:t xml:space="preserve"> de Lanches, conforme “</w:t>
      </w:r>
      <w:r>
        <w:rPr>
          <w:i/>
          <w:iCs/>
        </w:rPr>
        <w:t xml:space="preserve">croqui” </w:t>
      </w:r>
      <w:r>
        <w:t>anexo.</w:t>
      </w: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  <w:r>
        <w:tab/>
      </w:r>
      <w:r>
        <w:tab/>
      </w:r>
      <w:r>
        <w:rPr>
          <w:b/>
        </w:rPr>
        <w:t xml:space="preserve">ART. 2º - </w:t>
      </w:r>
      <w:r>
        <w:rPr>
          <w:bCs/>
        </w:rPr>
        <w:t xml:space="preserve">A presente </w:t>
      </w:r>
      <w:r>
        <w:t>permissão é concedida a título precário torna-se inalienável e intransferível a terceiros, exceto, por causa mortes, e poderá ser cassada a qualquer tempo por interesse do permissionário.</w:t>
      </w: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  <w:r>
        <w:tab/>
      </w:r>
      <w:r>
        <w:tab/>
      </w:r>
      <w:r>
        <w:rPr>
          <w:b/>
        </w:rPr>
        <w:t xml:space="preserve">ART. 3º - </w:t>
      </w:r>
      <w:r>
        <w:t>Esta Lei entra em vigor na data de sua publicação.</w:t>
      </w: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  <w:r>
        <w:tab/>
      </w:r>
      <w:r>
        <w:tab/>
      </w:r>
      <w:r>
        <w:rPr>
          <w:b/>
        </w:rPr>
        <w:t xml:space="preserve">ART. 4º - </w:t>
      </w:r>
      <w:r>
        <w:t>Revogam-se as disposições em contrário.</w:t>
      </w: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  <w:r>
        <w:tab/>
      </w:r>
      <w:r>
        <w:tab/>
        <w:t>Gabinete do Prefeito em Formiga, 10 de outubro de 2002.</w:t>
      </w: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</w:p>
    <w:p w:rsidR="00E91DF2" w:rsidRDefault="00E91DF2" w:rsidP="00E91DF2">
      <w:pPr>
        <w:jc w:val="both"/>
      </w:pPr>
    </w:p>
    <w:p w:rsidR="00E91DF2" w:rsidRDefault="00E91DF2" w:rsidP="00E91DF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E91DF2" w:rsidRDefault="00E91DF2" w:rsidP="00E91DF2">
      <w:pPr>
        <w:jc w:val="center"/>
      </w:pPr>
      <w:r>
        <w:t>Prefeito Municipal</w:t>
      </w:r>
    </w:p>
    <w:p w:rsidR="00E91DF2" w:rsidRDefault="00E91DF2" w:rsidP="00E91DF2">
      <w:pPr>
        <w:jc w:val="center"/>
      </w:pPr>
    </w:p>
    <w:p w:rsidR="00E91DF2" w:rsidRDefault="00E91DF2" w:rsidP="00E91DF2">
      <w:pPr>
        <w:jc w:val="center"/>
      </w:pPr>
    </w:p>
    <w:p w:rsidR="00E91DF2" w:rsidRDefault="00E91DF2" w:rsidP="00E91DF2">
      <w:pPr>
        <w:jc w:val="center"/>
      </w:pPr>
    </w:p>
    <w:p w:rsidR="00E91DF2" w:rsidRDefault="00E91DF2" w:rsidP="00E91DF2">
      <w:pPr>
        <w:jc w:val="center"/>
      </w:pPr>
    </w:p>
    <w:p w:rsidR="00E91DF2" w:rsidRDefault="00E91DF2" w:rsidP="00E91DF2">
      <w:pPr>
        <w:jc w:val="center"/>
      </w:pPr>
    </w:p>
    <w:p w:rsidR="00E91DF2" w:rsidRDefault="00E91DF2" w:rsidP="00E91DF2">
      <w:pPr>
        <w:jc w:val="center"/>
      </w:pPr>
    </w:p>
    <w:p w:rsidR="00E91DF2" w:rsidRDefault="00E91DF2" w:rsidP="00E91DF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E91DF2" w:rsidRDefault="00E91DF2" w:rsidP="00E91DF2">
      <w:pPr>
        <w:jc w:val="center"/>
      </w:pPr>
      <w:r>
        <w:t>Secretário Chefe de Gabinete</w:t>
      </w:r>
    </w:p>
    <w:p w:rsidR="00E91DF2" w:rsidRDefault="00E91DF2" w:rsidP="00E91DF2">
      <w:pPr>
        <w:jc w:val="center"/>
      </w:pPr>
    </w:p>
    <w:p w:rsidR="0030374B" w:rsidRDefault="00E91DF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F2"/>
    <w:rsid w:val="000A2C50"/>
    <w:rsid w:val="00147E9B"/>
    <w:rsid w:val="004662F0"/>
    <w:rsid w:val="005B4ECA"/>
    <w:rsid w:val="0070535B"/>
    <w:rsid w:val="00757829"/>
    <w:rsid w:val="009E5F9A"/>
    <w:rsid w:val="00D07AA5"/>
    <w:rsid w:val="00E9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BF942-1CE7-4B11-92B0-0704A798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91DF2"/>
    <w:pPr>
      <w:widowControl w:val="0"/>
      <w:ind w:left="3402" w:right="-65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E91DF2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91DF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91DF2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91DF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2018-08-30T14:23:00Z</dcterms:created>
  <dcterms:modified xsi:type="dcterms:W3CDTF">2018-08-30T14:23:00Z</dcterms:modified>
</cp:coreProperties>
</file>