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93" w:rsidRDefault="00214193" w:rsidP="0021419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3444, DE 19 DE FEVEREIRO DE 2003.</w:t>
      </w:r>
    </w:p>
    <w:p w:rsidR="00214193" w:rsidRDefault="00214193" w:rsidP="00214193">
      <w:pPr>
        <w:jc w:val="center"/>
        <w:rPr>
          <w:b/>
          <w:bCs/>
          <w:i/>
          <w:iCs/>
          <w:sz w:val="24"/>
        </w:rPr>
      </w:pPr>
    </w:p>
    <w:p w:rsidR="00214193" w:rsidRDefault="00214193" w:rsidP="00214193">
      <w:pPr>
        <w:jc w:val="center"/>
        <w:rPr>
          <w:b/>
          <w:bCs/>
          <w:i/>
          <w:iCs/>
          <w:sz w:val="24"/>
        </w:rPr>
      </w:pPr>
    </w:p>
    <w:p w:rsidR="00214193" w:rsidRDefault="00214193" w:rsidP="00214193">
      <w:pPr>
        <w:jc w:val="center"/>
        <w:rPr>
          <w:b/>
          <w:bCs/>
          <w:i/>
          <w:iCs/>
          <w:sz w:val="24"/>
        </w:rPr>
      </w:pPr>
    </w:p>
    <w:p w:rsidR="00214193" w:rsidRDefault="00214193" w:rsidP="00214193">
      <w:pPr>
        <w:jc w:val="center"/>
        <w:rPr>
          <w:b/>
          <w:bCs/>
          <w:i/>
          <w:iCs/>
          <w:sz w:val="24"/>
        </w:rPr>
      </w:pPr>
    </w:p>
    <w:p w:rsidR="00214193" w:rsidRDefault="00214193" w:rsidP="00214193">
      <w:pPr>
        <w:ind w:left="4253"/>
        <w:jc w:val="both"/>
        <w:rPr>
          <w:sz w:val="24"/>
        </w:rPr>
      </w:pPr>
      <w:r>
        <w:rPr>
          <w:sz w:val="24"/>
        </w:rPr>
        <w:t>Introduz alterações na Lei nº 3230, de 21/02/2001, e dá outras providências.</w:t>
      </w:r>
    </w:p>
    <w:p w:rsidR="00214193" w:rsidRDefault="00214193" w:rsidP="00214193">
      <w:pPr>
        <w:ind w:left="4253"/>
        <w:jc w:val="both"/>
        <w:rPr>
          <w:sz w:val="24"/>
        </w:rPr>
      </w:pPr>
    </w:p>
    <w:p w:rsidR="00214193" w:rsidRDefault="00214193" w:rsidP="00214193">
      <w:pPr>
        <w:ind w:left="4253"/>
        <w:jc w:val="both"/>
        <w:rPr>
          <w:sz w:val="24"/>
        </w:rPr>
      </w:pPr>
    </w:p>
    <w:p w:rsidR="00214193" w:rsidRDefault="00214193" w:rsidP="00214193">
      <w:pPr>
        <w:ind w:left="4253"/>
        <w:jc w:val="both"/>
        <w:rPr>
          <w:sz w:val="24"/>
        </w:rPr>
      </w:pPr>
    </w:p>
    <w:p w:rsidR="00214193" w:rsidRDefault="00214193" w:rsidP="00214193">
      <w:pPr>
        <w:ind w:left="4253"/>
        <w:jc w:val="both"/>
        <w:rPr>
          <w:sz w:val="24"/>
        </w:rPr>
      </w:pPr>
    </w:p>
    <w:p w:rsidR="00214193" w:rsidRDefault="00214193" w:rsidP="00214193">
      <w:pPr>
        <w:ind w:left="4253"/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O artigo 3º da Lei nº 3230, de 21 de fevereiro de 2001, passa viger com a seguinte redação: 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rPr>
          <w:sz w:val="24"/>
        </w:rPr>
      </w:pP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  <w:t>“</w:t>
      </w:r>
      <w:r>
        <w:rPr>
          <w:b/>
          <w:bCs/>
          <w:sz w:val="24"/>
        </w:rPr>
        <w:t xml:space="preserve">ART. 3º - </w:t>
      </w:r>
      <w:r>
        <w:rPr>
          <w:sz w:val="24"/>
        </w:rPr>
        <w:t>O Gabinete do Prefeito – GAP, tem por finalidade: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 – Prestar assistência e assessoramento direto e imediato ao Prefeito Municipal;</w:t>
      </w: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Desempenhar missões específicas, formais e expressamente atribuídas através de atos próprios e despachos;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III – Controlar a remessa e andamento de projetos de lei junto à Câmara Municipal, bem como a sanção e publicação dos atos oficiais;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IV – Tomar medidas para o perfeito funcionamento do Terminal Rodoviário, da Gráfica Municipal e do atendimento ao público;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 – Elaborar projetos, portarias, decretos, sanções, vetos e outros atos atinentes ao bom desenvolvimento do Gabinete, bem como assessoras as demais Secretarias.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VI – Desempenhar missões específicas e formais junto aos Governos Federal e Estadual;</w:t>
      </w:r>
    </w:p>
    <w:p w:rsidR="00214193" w:rsidRDefault="00214193" w:rsidP="00214193">
      <w:pPr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VII – Acompanhar projetos, bem como fazer solicitação de recursos de interesse do Município, junto aos Ministérios e Orçamento da União, bem como a outros Órgãos Governamentais:</w:t>
      </w: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1º - </w:t>
      </w:r>
      <w:r>
        <w:rPr>
          <w:sz w:val="24"/>
        </w:rPr>
        <w:t xml:space="preserve">Cabe exclusivamente ao Prefeito Municipal as decisões inerentes ao Gabinete do Prefeito, tendo os demais cargos que compõem a estrutura do Gabinete do Prefeito, apenas as funções de assessoramento ao Prefeito Municipal. </w:t>
      </w: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2º - </w:t>
      </w:r>
      <w:r>
        <w:rPr>
          <w:sz w:val="24"/>
        </w:rPr>
        <w:t>O Gabinete do Prefeito compõe-se de:</w:t>
      </w: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80"/>
        <w:gridCol w:w="1200"/>
        <w:gridCol w:w="2160"/>
      </w:tblGrid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  <w:vAlign w:val="center"/>
          </w:tcPr>
          <w:p w:rsidR="00214193" w:rsidRDefault="00214193" w:rsidP="004D6B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</w:t>
            </w:r>
          </w:p>
        </w:tc>
        <w:tc>
          <w:tcPr>
            <w:tcW w:w="5580" w:type="dxa"/>
            <w:vAlign w:val="center"/>
          </w:tcPr>
          <w:p w:rsidR="00214193" w:rsidRDefault="00214193" w:rsidP="004D6B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DENOMINAÇÃO</w:t>
            </w:r>
          </w:p>
        </w:tc>
        <w:tc>
          <w:tcPr>
            <w:tcW w:w="1200" w:type="dxa"/>
            <w:vAlign w:val="center"/>
          </w:tcPr>
          <w:p w:rsidR="00214193" w:rsidRDefault="00214193" w:rsidP="004D6B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Nº DE CARGOS</w:t>
            </w:r>
          </w:p>
        </w:tc>
        <w:tc>
          <w:tcPr>
            <w:tcW w:w="2160" w:type="dxa"/>
            <w:vAlign w:val="center"/>
          </w:tcPr>
          <w:p w:rsidR="00214193" w:rsidRDefault="00214193" w:rsidP="004D6B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FORMA DE RECRUTAMENTO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Oficial de Gabinete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Secretário Chefe de Representação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Assessor Jurídico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Motorista de Gabinete II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Motorista de Gabinete I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Chefe do Terminal Rodoviário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Chefe Seção de Gabinete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Encarregado de Atividades Gráficas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Encarregado de Atividades de Telefonia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Agente de Atividades Assistenciais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5580" w:type="dxa"/>
          </w:tcPr>
          <w:p w:rsidR="00214193" w:rsidRDefault="0021419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Atendente de Atividades Assistenciais</w:t>
            </w:r>
          </w:p>
        </w:tc>
        <w:tc>
          <w:tcPr>
            <w:tcW w:w="120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60" w:type="dxa"/>
          </w:tcPr>
          <w:p w:rsidR="00214193" w:rsidRDefault="00214193" w:rsidP="004D6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Amplo</w:t>
            </w:r>
          </w:p>
        </w:tc>
      </w:tr>
    </w:tbl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</w:p>
    <w:p w:rsidR="00214193" w:rsidRDefault="00214193" w:rsidP="002141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3º - </w:t>
      </w:r>
      <w:r>
        <w:rPr>
          <w:sz w:val="24"/>
        </w:rPr>
        <w:t xml:space="preserve">O cargo de Oficial de Gabinete será remunerado por Subsídio equivalente ao de Secretário </w:t>
      </w:r>
      <w:proofErr w:type="gramStart"/>
      <w:r>
        <w:rPr>
          <w:sz w:val="24"/>
        </w:rPr>
        <w:t>Municipal.”</w:t>
      </w:r>
      <w:proofErr w:type="gramEnd"/>
    </w:p>
    <w:p w:rsidR="00214193" w:rsidRDefault="00214193" w:rsidP="00214193">
      <w:pPr>
        <w:jc w:val="both"/>
      </w:pPr>
    </w:p>
    <w:p w:rsidR="00214193" w:rsidRDefault="00214193" w:rsidP="00214193">
      <w:pPr>
        <w:jc w:val="both"/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O Anexo I – Tabela de Número e Valores, da Lei nº 3230, de 21 de fevereiro de 2001, passa a ter a seguinte redação: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 I</w:t>
      </w: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Tabela de Número e Valores</w:t>
      </w: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214193" w:rsidRDefault="00214193" w:rsidP="00214193">
      <w:pPr>
        <w:pStyle w:val="BlockQuotation"/>
        <w:widowControl/>
        <w:ind w:left="0" w:right="0"/>
        <w:jc w:val="center"/>
      </w:pPr>
      <w:r>
        <w:t>Agentes Políticos, em cumprimento ao que dispõe o § 4º do Art. 39 da Constituição Federal c/</w:t>
      </w:r>
      <w:proofErr w:type="gramStart"/>
      <w:r>
        <w:t>c</w:t>
      </w:r>
      <w:proofErr w:type="gramEnd"/>
      <w:r>
        <w:t xml:space="preserve"> Lei Municipal nº 3212/2000.</w:t>
      </w:r>
    </w:p>
    <w:p w:rsidR="00214193" w:rsidRDefault="00214193" w:rsidP="00214193">
      <w:pPr>
        <w:pStyle w:val="BlockQuotation"/>
        <w:widowControl/>
        <w:ind w:left="0" w:right="0"/>
        <w:jc w:val="center"/>
      </w:pPr>
    </w:p>
    <w:p w:rsidR="00214193" w:rsidRDefault="00214193" w:rsidP="00214193">
      <w:pPr>
        <w:pStyle w:val="BlockQuotation"/>
        <w:widowControl/>
        <w:ind w:left="0" w:right="0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082"/>
        <w:gridCol w:w="1541"/>
        <w:gridCol w:w="2126"/>
      </w:tblGrid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  <w:vAlign w:val="center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AGENTE POLÍTICO</w:t>
            </w:r>
          </w:p>
        </w:tc>
        <w:tc>
          <w:tcPr>
            <w:tcW w:w="1082" w:type="dxa"/>
            <w:vAlign w:val="center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Nº DE CARGOS</w:t>
            </w:r>
          </w:p>
        </w:tc>
        <w:tc>
          <w:tcPr>
            <w:tcW w:w="1541" w:type="dxa"/>
            <w:vAlign w:val="center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SUBSÍDIO</w:t>
            </w:r>
          </w:p>
        </w:tc>
        <w:tc>
          <w:tcPr>
            <w:tcW w:w="2126" w:type="dxa"/>
            <w:vAlign w:val="center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FORMA DE RECRUTAMENTO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214193" w:rsidRDefault="00214193" w:rsidP="004D6B31">
            <w:pPr>
              <w:pStyle w:val="BlockQuotation"/>
              <w:widowControl/>
              <w:ind w:left="0" w:right="0"/>
            </w:pPr>
            <w:r>
              <w:t>Secretários Municipais</w:t>
            </w:r>
          </w:p>
        </w:tc>
        <w:tc>
          <w:tcPr>
            <w:tcW w:w="1082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10</w:t>
            </w:r>
          </w:p>
        </w:tc>
        <w:tc>
          <w:tcPr>
            <w:tcW w:w="1541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right"/>
            </w:pPr>
            <w:r>
              <w:t>R$ 2.400,00</w:t>
            </w:r>
          </w:p>
        </w:tc>
        <w:tc>
          <w:tcPr>
            <w:tcW w:w="2126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214193" w:rsidRDefault="00214193" w:rsidP="004D6B31">
            <w:pPr>
              <w:pStyle w:val="BlockQuotation"/>
              <w:widowControl/>
              <w:ind w:left="0" w:right="0"/>
            </w:pPr>
            <w:r>
              <w:t>Oficial de Gabinete</w:t>
            </w:r>
          </w:p>
        </w:tc>
        <w:tc>
          <w:tcPr>
            <w:tcW w:w="1082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right"/>
            </w:pPr>
            <w:r>
              <w:t>R$ 2.400,00</w:t>
            </w:r>
          </w:p>
        </w:tc>
        <w:tc>
          <w:tcPr>
            <w:tcW w:w="2126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214193" w:rsidRDefault="00214193" w:rsidP="004D6B31">
            <w:pPr>
              <w:pStyle w:val="BlockQuotation"/>
              <w:widowControl/>
              <w:ind w:left="0" w:right="0"/>
            </w:pPr>
            <w:r>
              <w:t>Procurador-Geral</w:t>
            </w:r>
          </w:p>
        </w:tc>
        <w:tc>
          <w:tcPr>
            <w:tcW w:w="1082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right"/>
            </w:pPr>
            <w:r>
              <w:t>R$ 2.400,00</w:t>
            </w:r>
          </w:p>
        </w:tc>
        <w:tc>
          <w:tcPr>
            <w:tcW w:w="2126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214193" w:rsidRDefault="00214193" w:rsidP="004D6B31">
            <w:pPr>
              <w:pStyle w:val="BlockQuotation"/>
              <w:widowControl/>
              <w:ind w:left="0" w:right="0"/>
            </w:pPr>
            <w:r>
              <w:t>Secretário-Adjunto</w:t>
            </w:r>
          </w:p>
        </w:tc>
        <w:tc>
          <w:tcPr>
            <w:tcW w:w="1082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02</w:t>
            </w:r>
          </w:p>
        </w:tc>
        <w:tc>
          <w:tcPr>
            <w:tcW w:w="1541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right"/>
            </w:pPr>
            <w:r>
              <w:t>R$ 1.600,00</w:t>
            </w:r>
          </w:p>
        </w:tc>
        <w:tc>
          <w:tcPr>
            <w:tcW w:w="2126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214193" w:rsidTr="004D6B31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214193" w:rsidRDefault="00214193" w:rsidP="004D6B31">
            <w:pPr>
              <w:pStyle w:val="BlockQuotation"/>
              <w:widowControl/>
              <w:ind w:left="0" w:right="0"/>
            </w:pPr>
            <w:r>
              <w:t>Procurador-Adjunto</w:t>
            </w:r>
          </w:p>
        </w:tc>
        <w:tc>
          <w:tcPr>
            <w:tcW w:w="1082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right"/>
            </w:pPr>
            <w:r>
              <w:t>R$ 1.600,00</w:t>
            </w:r>
          </w:p>
        </w:tc>
        <w:tc>
          <w:tcPr>
            <w:tcW w:w="2126" w:type="dxa"/>
          </w:tcPr>
          <w:p w:rsidR="00214193" w:rsidRDefault="00214193" w:rsidP="004D6B31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</w:tbl>
    <w:p w:rsidR="00214193" w:rsidRDefault="00214193" w:rsidP="00214193">
      <w:pPr>
        <w:pStyle w:val="BlockQuotation"/>
        <w:widowControl/>
        <w:ind w:left="0" w:right="0"/>
        <w:jc w:val="center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3º - </w:t>
      </w:r>
      <w:r>
        <w:t>Fica acrescentado, em decorrência do artigo 1º, 01 (hum) cargo de Assessor, no Anexo II da Lei nº 3230, de 21/02/2001, modificada pela Lei nº 3265, de 16 de julho de 2001.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As despesas decorrentes desta Lei correrão a conta de dotações próprias do orçamento vigente.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- </w:t>
      </w:r>
      <w:r>
        <w:t>Esta Lei entra em vigor na data de sua publicação, retroagindo seus efeitos a 1º de fevereiro de 2003.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6º - </w:t>
      </w:r>
      <w:r>
        <w:t>Revogam-se as disposições em contrário.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  <w:r>
        <w:tab/>
      </w:r>
      <w:r>
        <w:tab/>
        <w:t>Gabinete do Prefeito em Formiga, 19 de fevereiro de 2003.</w:t>
      </w: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</w:pPr>
    </w:p>
    <w:p w:rsidR="00214193" w:rsidRDefault="00214193" w:rsidP="002141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214193" w:rsidRDefault="00214193" w:rsidP="00214193">
      <w:pPr>
        <w:pStyle w:val="BlockQuotation"/>
        <w:widowControl/>
        <w:ind w:left="0" w:right="0"/>
        <w:jc w:val="center"/>
      </w:pPr>
      <w:r>
        <w:t xml:space="preserve">Prefeito Municipal </w:t>
      </w: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214193" w:rsidRDefault="00214193" w:rsidP="00214193">
      <w:pPr>
        <w:jc w:val="center"/>
        <w:rPr>
          <w:sz w:val="24"/>
        </w:rPr>
      </w:pPr>
      <w:r>
        <w:rPr>
          <w:sz w:val="24"/>
        </w:rPr>
        <w:t>Secretário Chefe de Gabinete</w:t>
      </w:r>
    </w:p>
    <w:p w:rsidR="00214193" w:rsidRDefault="00214193" w:rsidP="00214193">
      <w:pPr>
        <w:jc w:val="center"/>
        <w:rPr>
          <w:sz w:val="24"/>
        </w:rPr>
      </w:pPr>
    </w:p>
    <w:p w:rsidR="00214193" w:rsidRDefault="00214193" w:rsidP="00214193">
      <w:pPr>
        <w:jc w:val="center"/>
        <w:rPr>
          <w:sz w:val="24"/>
        </w:rPr>
      </w:pPr>
    </w:p>
    <w:p w:rsidR="0030374B" w:rsidRDefault="0021419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93"/>
    <w:rsid w:val="000A2C50"/>
    <w:rsid w:val="00147E9B"/>
    <w:rsid w:val="0021419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223-5C61-4C69-86EE-4AD510E8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1419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2018-07-30T14:05:00Z</dcterms:created>
  <dcterms:modified xsi:type="dcterms:W3CDTF">2018-07-30T14:05:00Z</dcterms:modified>
</cp:coreProperties>
</file>