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B8" w:rsidRDefault="00AE15B8" w:rsidP="00AE15B8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LEI Nº 3483, DE 18 DE JUNHO DE 2003.</w:t>
      </w:r>
    </w:p>
    <w:p w:rsidR="00AE15B8" w:rsidRDefault="00AE15B8" w:rsidP="00AE15B8">
      <w:pPr>
        <w:pStyle w:val="Ttulo"/>
        <w:jc w:val="both"/>
        <w:rPr>
          <w:sz w:val="24"/>
        </w:rPr>
      </w:pPr>
    </w:p>
    <w:p w:rsidR="00AE15B8" w:rsidRDefault="00AE15B8" w:rsidP="00AE15B8">
      <w:pPr>
        <w:pStyle w:val="Ttulo"/>
        <w:jc w:val="both"/>
        <w:rPr>
          <w:sz w:val="24"/>
        </w:rPr>
      </w:pPr>
    </w:p>
    <w:p w:rsidR="00AE15B8" w:rsidRDefault="00AE15B8" w:rsidP="00AE15B8">
      <w:pPr>
        <w:pStyle w:val="Ttulo"/>
        <w:ind w:left="43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Autoriza a contratação por excepcional interesse para atender as necessidades da Secretaria Municipal de Saúde e dá outras providências.</w:t>
      </w:r>
    </w:p>
    <w:p w:rsidR="00AE15B8" w:rsidRDefault="00AE15B8" w:rsidP="00AE15B8">
      <w:pPr>
        <w:pStyle w:val="Ttulo"/>
        <w:ind w:left="4320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left="4320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left="4320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A CÂMARA MUNICIPAL DE FORMIGA APROVOU E EU SANCIONO A SEGUINTE LEI:</w:t>
      </w: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 1º -</w:t>
      </w:r>
      <w:r>
        <w:rPr>
          <w:b w:val="0"/>
          <w:bCs/>
          <w:sz w:val="24"/>
        </w:rPr>
        <w:t xml:space="preserve"> Para atender a necessidade temporária de excepcional interesse público na área de saúde, fica o Município de Formiga autorizado a contratar as funções constantes do Anexo Único, por prazo determinado de 01 (um) ano, prorrogável por igual período, enquanto durar a emergência ou a excepcionalidade. </w:t>
      </w: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  <w:r>
        <w:rPr>
          <w:sz w:val="24"/>
        </w:rPr>
        <w:t>ART. 2º -</w:t>
      </w:r>
      <w:r>
        <w:rPr>
          <w:b w:val="0"/>
          <w:bCs/>
          <w:sz w:val="24"/>
        </w:rPr>
        <w:t xml:space="preserve"> As contratações serão feitas objetivando atender as diferentes ações de saúde do Município de Formiga, até formalização de concurso público. </w:t>
      </w: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 3º -</w:t>
      </w:r>
      <w:r>
        <w:rPr>
          <w:b w:val="0"/>
          <w:bCs/>
          <w:sz w:val="24"/>
        </w:rPr>
        <w:t xml:space="preserve"> As despesas decorrentes desta Lei correrão por conta das dotações próprias.</w:t>
      </w: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 4º -</w:t>
      </w:r>
      <w:r>
        <w:rPr>
          <w:b w:val="0"/>
          <w:bCs/>
          <w:sz w:val="24"/>
        </w:rPr>
        <w:t xml:space="preserve"> Esta Lei entra em vigor na data de sua publicação.</w:t>
      </w: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sz w:val="24"/>
        </w:rPr>
        <w:t>ART. 5º -</w:t>
      </w:r>
      <w:r>
        <w:rPr>
          <w:b w:val="0"/>
          <w:bCs/>
          <w:sz w:val="24"/>
        </w:rPr>
        <w:t xml:space="preserve"> Revogam-se as disposições em contrário. </w:t>
      </w: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Gabinete do Prefeito em Formiga, 18 junho de 2003.</w:t>
      </w: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ind w:firstLine="1418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JUAREZ EUFRÁSIO DE CARVALHO</w:t>
      </w:r>
    </w:p>
    <w:p w:rsidR="00AE15B8" w:rsidRDefault="00AE15B8" w:rsidP="00AE15B8">
      <w:pPr>
        <w:pStyle w:val="Ttulo"/>
        <w:rPr>
          <w:b w:val="0"/>
          <w:bCs/>
          <w:sz w:val="24"/>
        </w:rPr>
      </w:pPr>
      <w:r>
        <w:rPr>
          <w:b w:val="0"/>
          <w:bCs/>
          <w:sz w:val="24"/>
        </w:rPr>
        <w:t>Prefeito Municipal</w:t>
      </w: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jc w:val="both"/>
        <w:rPr>
          <w:b w:val="0"/>
          <w:bCs/>
          <w:sz w:val="24"/>
        </w:rPr>
      </w:pPr>
    </w:p>
    <w:p w:rsidR="00AE15B8" w:rsidRDefault="00AE15B8" w:rsidP="00AE15B8">
      <w:pPr>
        <w:pStyle w:val="Ttulo"/>
        <w:rPr>
          <w:b w:val="0"/>
          <w:bCs/>
          <w:smallCaps/>
        </w:rPr>
      </w:pPr>
    </w:p>
    <w:p w:rsidR="00AE15B8" w:rsidRDefault="00AE15B8" w:rsidP="00AE15B8">
      <w:pPr>
        <w:pStyle w:val="Ttulo"/>
        <w:rPr>
          <w:b w:val="0"/>
          <w:bCs/>
          <w:smallCaps/>
        </w:rPr>
      </w:pPr>
    </w:p>
    <w:p w:rsidR="00AE15B8" w:rsidRDefault="00AE15B8" w:rsidP="00AE15B8">
      <w:pPr>
        <w:pStyle w:val="Ttulo"/>
        <w:rPr>
          <w:b w:val="0"/>
          <w:bCs/>
          <w:smallCaps/>
        </w:rPr>
      </w:pPr>
    </w:p>
    <w:p w:rsidR="00AE15B8" w:rsidRDefault="00AE15B8" w:rsidP="00AE15B8">
      <w:pPr>
        <w:pStyle w:val="Ttulo"/>
        <w:rPr>
          <w:b w:val="0"/>
          <w:bCs/>
          <w:smallCaps/>
        </w:rPr>
      </w:pPr>
    </w:p>
    <w:p w:rsidR="00AE15B8" w:rsidRDefault="00AE15B8" w:rsidP="00AE15B8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BENJAMIM BELO PEREIRA</w:t>
      </w:r>
    </w:p>
    <w:p w:rsidR="00AE15B8" w:rsidRDefault="00AE15B8" w:rsidP="00AE15B8">
      <w:pPr>
        <w:pStyle w:val="Ttulo"/>
        <w:rPr>
          <w:b w:val="0"/>
          <w:bCs/>
          <w:sz w:val="24"/>
        </w:rPr>
      </w:pPr>
      <w:r>
        <w:rPr>
          <w:b w:val="0"/>
          <w:bCs/>
          <w:sz w:val="24"/>
        </w:rPr>
        <w:t>Oficial de Gabinete</w:t>
      </w:r>
    </w:p>
    <w:p w:rsidR="00AE15B8" w:rsidRDefault="00AE15B8" w:rsidP="00AE15B8">
      <w:pPr>
        <w:pStyle w:val="Ttulo"/>
        <w:rPr>
          <w:b w:val="0"/>
          <w:bCs/>
        </w:rPr>
      </w:pPr>
    </w:p>
    <w:p w:rsidR="00AE15B8" w:rsidRDefault="00AE15B8" w:rsidP="00AE15B8">
      <w:pPr>
        <w:pStyle w:val="Ttulo"/>
        <w:rPr>
          <w:smallCaps/>
        </w:rPr>
      </w:pPr>
    </w:p>
    <w:p w:rsidR="00AE15B8" w:rsidRDefault="00AE15B8" w:rsidP="00AE15B8">
      <w:pPr>
        <w:pStyle w:val="Ttulo"/>
        <w:rPr>
          <w:smallCaps/>
        </w:rPr>
      </w:pPr>
    </w:p>
    <w:p w:rsidR="00AE15B8" w:rsidRDefault="00AE15B8" w:rsidP="00AE15B8">
      <w:pPr>
        <w:pStyle w:val="Ttulo"/>
        <w:rPr>
          <w:smallCaps/>
        </w:rPr>
      </w:pPr>
    </w:p>
    <w:p w:rsidR="00AE15B8" w:rsidRDefault="00AE15B8" w:rsidP="00AE15B8">
      <w:pPr>
        <w:pStyle w:val="Corpodetexto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ANEXO ÚNICO À LEI Nº 3483, DE 18 DE JUNHO DE 2003.</w:t>
      </w:r>
    </w:p>
    <w:p w:rsidR="00AE15B8" w:rsidRDefault="00AE15B8" w:rsidP="00AE15B8">
      <w:pPr>
        <w:pStyle w:val="Corpodetexto"/>
        <w:jc w:val="center"/>
        <w:rPr>
          <w:b/>
          <w:i/>
          <w:iCs/>
          <w:sz w:val="24"/>
        </w:rPr>
      </w:pPr>
    </w:p>
    <w:tbl>
      <w:tblPr>
        <w:tblW w:w="997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11"/>
        <w:gridCol w:w="4143"/>
        <w:gridCol w:w="1682"/>
        <w:gridCol w:w="19"/>
        <w:gridCol w:w="1685"/>
        <w:gridCol w:w="16"/>
        <w:gridCol w:w="1042"/>
      </w:tblGrid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Ttulodetabela"/>
              <w:spacing w:after="0"/>
              <w:rPr>
                <w:sz w:val="20"/>
              </w:rPr>
            </w:pPr>
            <w:r>
              <w:rPr>
                <w:sz w:val="20"/>
              </w:rPr>
              <w:t>FUNÇÕES</w:t>
            </w:r>
          </w:p>
        </w:tc>
        <w:tc>
          <w:tcPr>
            <w:tcW w:w="41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Ttulodetabela"/>
              <w:spacing w:after="0"/>
              <w:rPr>
                <w:sz w:val="20"/>
              </w:rPr>
            </w:pPr>
            <w:r>
              <w:rPr>
                <w:sz w:val="20"/>
              </w:rPr>
              <w:t>ATRIBUIÇÕES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Ttulodetabela"/>
              <w:spacing w:after="0"/>
              <w:rPr>
                <w:sz w:val="20"/>
              </w:rPr>
            </w:pPr>
            <w:r>
              <w:rPr>
                <w:sz w:val="20"/>
              </w:rPr>
              <w:t>ESCOLARIDADE EXIGIDA</w:t>
            </w:r>
          </w:p>
        </w:tc>
        <w:tc>
          <w:tcPr>
            <w:tcW w:w="17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Ttulodetabela"/>
              <w:spacing w:after="0"/>
              <w:rPr>
                <w:sz w:val="20"/>
              </w:rPr>
            </w:pPr>
            <w:r>
              <w:rPr>
                <w:sz w:val="20"/>
              </w:rPr>
              <w:t>SALÁRIO EM MARÇO DE 2003</w:t>
            </w:r>
          </w:p>
        </w:tc>
        <w:tc>
          <w:tcPr>
            <w:tcW w:w="10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Ttulodetabela"/>
              <w:spacing w:after="0"/>
              <w:rPr>
                <w:sz w:val="20"/>
              </w:rPr>
            </w:pPr>
            <w:r>
              <w:rPr>
                <w:sz w:val="20"/>
              </w:rPr>
              <w:t>Nº  DE FUNÇÕES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Agente Comunitário de Saúde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b/>
                <w:sz w:val="20"/>
              </w:rPr>
              <w:t>Compete ao Agente Comunitário de Saúde</w:t>
            </w:r>
            <w:r>
              <w:rPr>
                <w:sz w:val="20"/>
              </w:rPr>
              <w:t xml:space="preserve">:-a realização do cadastramento das famílias, com acompanhamento das microaréas de risco. 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-realização da programação das visitas domiciliares, elevando  à sua frequência nos domicilios que requeiram atenção especial, principalmente as famílias com dificuldade de acesso aos serviços.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-estimulação da participação comunitária em  ações      que visem a melhoria da qualidade de vida da Comunidade como;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-participação na vigilância à  saúde das criança, através de busca ativa de faltosos nos programas de puericultura, imunização, de desnutrição e doença respiratórias.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-proteção e promoção do aleitamento  materno exclusivo;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-orientação para a prevenção do câncer cérvico-uterino e da mama, encaminhando as mulheres em idade fértil para realização dos exames periódicos no centro de saúde de referência.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-apoio às equipes dos centros de saúde no acompanhamento dos usuários em tratamento domiciliar ou com tuberculose, hanseníase, hipertensão, diabetes e outras doenças crônicas.</w:t>
            </w:r>
          </w:p>
          <w:p w:rsidR="00AE15B8" w:rsidRDefault="00AE15B8" w:rsidP="008652A5">
            <w:pPr>
              <w:pStyle w:val="Contedodetabela"/>
              <w:spacing w:after="0"/>
              <w:rPr>
                <w:sz w:val="20"/>
              </w:rPr>
            </w:pPr>
            <w:r>
              <w:rPr>
                <w:sz w:val="20"/>
              </w:rPr>
              <w:t>Outras ações e atividades a serem definidas de acordo com prioridades locais.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jc w:val="center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R$ 240,00</w:t>
            </w: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Auxilar de Enfermagem das U.B.S.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b/>
                <w:sz w:val="20"/>
              </w:rPr>
              <w:t>Compete ao  Auxilar de  Enfermagem  das U.B.S. sob supervisão</w:t>
            </w:r>
            <w:r>
              <w:rPr>
                <w:sz w:val="20"/>
              </w:rPr>
              <w:t>;-observar, reconhecer e descrever sinais e sintomas ao nível de sua qualificação.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-executar ações de tratamento simples especificamente prescritos ou de rotina.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-prestar cuidados de higiene e conforto aos pacientes e zelar pela sua segurança;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-executar as atividades técnicas de sua competência.</w:t>
            </w:r>
          </w:p>
          <w:p w:rsidR="00AE15B8" w:rsidRDefault="00AE15B8" w:rsidP="008652A5">
            <w:pPr>
              <w:pStyle w:val="Contedodetabela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-integrar e apoiar a equipe de saúde. 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Ensino Fundamental e curso de Auxiliar de Enfermagem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jc w:val="center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R$ 244,22</w:t>
            </w: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Enfermagem do P.A.M., CAPS e Ambulatório Cirúrgico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b/>
                <w:sz w:val="20"/>
              </w:rPr>
              <w:t>Compete ao  Auxiliar de  Enfermagem  do P.AM., CAPS e Ambulatório Cirúrgico  sob supervisão</w:t>
            </w:r>
            <w:r>
              <w:rPr>
                <w:sz w:val="20"/>
              </w:rPr>
              <w:t>:-observar, reconhecer e descrever sinais e sintomas ao nível de sua qualificação voltada para a urgências e emergências clínicas, cirúrgicas e psiquiátricas.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-executar ações de tratamento prescritos.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lastRenderedPageBreak/>
              <w:t>-prestar cuidados de higiene e conforto aos pacientes e zelar pela sua segurança;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  <w:r>
              <w:rPr>
                <w:sz w:val="20"/>
              </w:rPr>
              <w:t>-executar as atividades técnicas de sua competência.</w:t>
            </w:r>
          </w:p>
          <w:p w:rsidR="00AE15B8" w:rsidRDefault="00AE15B8" w:rsidP="008652A5">
            <w:pPr>
              <w:pStyle w:val="Contedodetabela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-integrar e apoiar a equipe de saúde. 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Ensino Fundamental e curso de Auxiliar de Enfermagem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R$ 294,22</w:t>
            </w: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Fiscal Sanitário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Compete ao  Fiscal Sanitário;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-executar a fiscalização sanitária de estabelecimento, domicilios e imóveis;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 xml:space="preserve">-promover ações de trabalho educativo que envolvam a comunidade; </w:t>
            </w:r>
          </w:p>
          <w:p w:rsidR="00AE15B8" w:rsidRDefault="00AE15B8" w:rsidP="008652A5">
            <w:pPr>
              <w:pStyle w:val="Contedodetabel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- realizar coleta de material impróprio para consumo.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Até o 4º ano do Ensino Fundamental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R$ 442,00</w:t>
            </w: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Coordenador de Campo do Agente do Controle de Endemias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Compete ao Agente Coordenador de Saúde Pública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-coordenar a realização da pesquisa  larvária em imóveis para levantamento de índice e descobrimento de focos  nos município infestados e em armadilhas e pontos estratégicos nos   municípios não infestados;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-coordenar a realização da eliminação de criadouros tendo como  método de primeira escolha o controle mecânico (remoção, destruição, vedação, etc)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-coordenar o tratamento focal e perifocal como medida complementar ao controle mecânico, aplicando larvicidas autorizadas conforme orientação técnica;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-coordenar a orientação a população com relação  aos meios de evitar a proliferação dos vetores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coordenar a utilização correta dos equipamentos de proteção individual indicados para cada situação;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coordenar a resolução dos problemas de maior grau de complexidade não solucionados; 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-manter atualizado o cadastro de imóveis e pontos estratégicos de sua zona;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-registrar as informações referentes às atividades executadas nos formulários específicos;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-deixar seu  itinerário diário de trabalho no posto de abastecimento;</w:t>
            </w:r>
          </w:p>
          <w:p w:rsidR="00AE15B8" w:rsidRDefault="00AE15B8" w:rsidP="008652A5">
            <w:pPr>
              <w:pStyle w:val="Contedodetabel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-encaminhar aos serviços de saúde os casos suspeitos de dengue.  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R$ 292,22</w:t>
            </w: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Agente de Controle de Endemias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Compete ao Agente de Saúde Pública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-realizar a pesquisa  larvária em imóveis para levantamento de índice e descobrimento de focos  nos município infestados e em armadilhas e pontos estratégicos nos   municípios não infestados;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-realizar a eliminação de criadouros tendo como  método de primeira escolha o controle mecânico (remoção , destruição , vedação, etc)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 xml:space="preserve">-executar o tratamento focal e perifocal como </w:t>
            </w:r>
            <w:r>
              <w:rPr>
                <w:sz w:val="20"/>
              </w:rPr>
              <w:lastRenderedPageBreak/>
              <w:t>medida complementar ao controle mecânico, aplicando larvicidas autorizadas conforme orientação técnica;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-orientar a população com relação  aos meios de evitar a proliferação dos vetores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utilizar corretamente os equipamentos de proteção individual indicados para cada situação;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 xml:space="preserve">-repassar ao supervisor da área os problemas de maior grau de complexidade não solucionados; 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-manter atualizado o cadastro de imóveis e pontos estratégicos de sua zona;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-registrar as informações referentes às atividades executadas nos formulários específicos;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-deixar seu  itinerário diário de trabalho no posto de abastecimento;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-encaminhar aos serviços de saúde os casos suspeitos de dengue.</w:t>
            </w:r>
          </w:p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Até o 4º ano do ensino fundamental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R$ 242,22</w:t>
            </w: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Técnico em Higiene  Dental                                       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Ao THD compete </w:t>
            </w:r>
            <w:r>
              <w:rPr>
                <w:sz w:val="20"/>
              </w:rPr>
              <w:t>: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-realizar, sob supervisão do cirurgião dentista, procedimentos preventivos nos usuários para o atendimento clínico, como escovação supervisionada , evidenciação de placa bacteriana, aplicação tópica de flúor, selantes, raspagens, alisamento e polimento.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-realizar procedimentos reversíveis em atividades restauradoras, sob supervisão do cirurgião dentista.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-auxiliar o cirurgião dentista (trabalho a quatro mãos).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-realizar procedimentos coletivos como escovação supervisionada, evidenciação de placa bacteriana e bochechos fluorados na Unidade de Saúde da Familia e espaços sociais identificados.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-cuidar da manutenção e conservação dos equipamentos odontológicos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-acompanhar e apoiar o desenvolvimento dos trabalhos de equipes de saúde no tocante à saúde bucal.</w:t>
            </w:r>
          </w:p>
          <w:p w:rsidR="00AE15B8" w:rsidRDefault="00AE15B8" w:rsidP="008652A5">
            <w:pPr>
              <w:pStyle w:val="Contedodetabel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-registrar na ficha D de saúde bucal, do sistema de Informação da  Atenção Básica SIAB todos os procedimentos de sua competência realizados.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Ensino Fundamental e Curso Técnico em THD</w:t>
            </w:r>
          </w:p>
        </w:tc>
        <w:tc>
          <w:tcPr>
            <w:tcW w:w="17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R$ 370,00</w:t>
            </w: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Atendente  de laboratório                                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Ao Atendente  de Laboratório compete: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-agendar, cadastrar e orientar o paciente quanto ao exame à ser realizado (dieta, higiene e preparação),</w:t>
            </w:r>
          </w:p>
          <w:p w:rsidR="00AE15B8" w:rsidRDefault="00AE15B8" w:rsidP="008652A5">
            <w:pPr>
              <w:pStyle w:val="Contedodetabel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Digitação e entrega dos Laudos  médico-laboratorial.</w:t>
            </w:r>
          </w:p>
          <w:p w:rsidR="00AE15B8" w:rsidRDefault="00AE15B8" w:rsidP="008652A5">
            <w:pPr>
              <w:pStyle w:val="Contedodetabela"/>
              <w:spacing w:after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Transporte, coleta e recepção de amostras </w:t>
            </w:r>
            <w:r>
              <w:rPr>
                <w:sz w:val="20"/>
              </w:rPr>
              <w:lastRenderedPageBreak/>
              <w:t>biológicas,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Ensino Fundamental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R$ 310,00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Técnico  de laboratório                                </w:t>
            </w: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Ao Técnico  de Laboratório compete: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-preparar instrumental e material para uso (vidraria, reagente e bancadas),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-cuidar da manutenção e conservação do material utilizado, aparelhos, reagentes e instrumentação,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Preparo do  paciente, coleta de amostras biológicas e realização de procedimentos operacionais técnicos na realização de exames em Análises Clínicas 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-proceder a desinfecção e esterilização de materiais e instrumental utilizados,</w:t>
            </w:r>
          </w:p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R$ 370,00</w:t>
            </w:r>
          </w:p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</w:tr>
      <w:tr w:rsidR="00AE15B8" w:rsidTr="00865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Atendente Consultório Dentário</w:t>
            </w: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rPr>
                <w:sz w:val="20"/>
              </w:rPr>
            </w:pPr>
          </w:p>
        </w:tc>
        <w:tc>
          <w:tcPr>
            <w:tcW w:w="41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15B8" w:rsidRDefault="00AE15B8" w:rsidP="008652A5">
            <w:pPr>
              <w:pStyle w:val="Contedodetabela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Ao Atendente Consultório Dentário compete: 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Proceder à desinfecção e esterilização de materiais e instrumentos utilizados,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realizar procedimentos educativos e preventivos nos usuários para o atendimento clinico, como evidenciação de placa bacteriana, orientações à escovação com o uso de fio dental sob acompanhamento do THD,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preparar instrumental e materiais para uso (sugador, espelho, sonda e demais materias necessários para o trabalho, Instrumentalizar o cirurgião dentista ou THD durante a realização de procedimentos clinícos,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cuidar da  manutenção e conservação dos equipamentos odontólogicos,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agendar e orientar  o paciente quanto ao retorno para manutenção do tratamento,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-acompanhar e apoiar o desenvolvimento dos trabalhos da equipe de saúde da família no tocante à saúde bucal,</w:t>
            </w:r>
          </w:p>
          <w:p w:rsidR="00AE15B8" w:rsidRDefault="00AE15B8" w:rsidP="008652A5">
            <w:pPr>
              <w:pStyle w:val="Contedodetabela"/>
              <w:jc w:val="both"/>
              <w:rPr>
                <w:sz w:val="20"/>
              </w:rPr>
            </w:pPr>
            <w:r>
              <w:rPr>
                <w:sz w:val="20"/>
              </w:rPr>
              <w:t>- realizar procedimentos objetivos como escovação supervisionada, evidenciação de placa bacteriana e bochechos fluorados na Unidade Básica de Saúde da Família e espaços sociais identificados</w:t>
            </w:r>
          </w:p>
          <w:p w:rsidR="00AE15B8" w:rsidRDefault="00AE15B8" w:rsidP="008652A5">
            <w:pPr>
              <w:pStyle w:val="Contedodetabela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- Registrar no Siab os procedimentos de sua competência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</w:p>
          <w:p w:rsidR="00AE15B8" w:rsidRDefault="00AE15B8" w:rsidP="008652A5">
            <w:pPr>
              <w:pStyle w:val="Contedodetabela"/>
              <w:spacing w:after="0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R$ 240,00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15B8" w:rsidRDefault="00AE15B8" w:rsidP="008652A5">
            <w:pPr>
              <w:pStyle w:val="Contedodetabela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AE15B8" w:rsidRDefault="00AE15B8" w:rsidP="00AE15B8"/>
    <w:p w:rsidR="00AE15B8" w:rsidRDefault="00AE15B8" w:rsidP="00AE15B8"/>
    <w:p w:rsidR="00AE15B8" w:rsidRDefault="00AE15B8" w:rsidP="00AE15B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18 de junho de 2003.</w:t>
      </w:r>
    </w:p>
    <w:p w:rsidR="00AE15B8" w:rsidRDefault="00AE15B8" w:rsidP="00AE15B8">
      <w:pPr>
        <w:rPr>
          <w:sz w:val="24"/>
        </w:rPr>
      </w:pPr>
    </w:p>
    <w:p w:rsidR="00AE15B8" w:rsidRDefault="00AE15B8" w:rsidP="00AE15B8">
      <w:pPr>
        <w:rPr>
          <w:sz w:val="24"/>
        </w:rPr>
      </w:pPr>
    </w:p>
    <w:p w:rsidR="00AE15B8" w:rsidRDefault="00AE15B8" w:rsidP="00AE15B8">
      <w:pPr>
        <w:pStyle w:val="Contedodetabela"/>
        <w:widowControl/>
        <w:suppressAutoHyphens w:val="0"/>
        <w:spacing w:after="0"/>
        <w:rPr>
          <w:lang w:val="pt-BR"/>
        </w:rPr>
      </w:pPr>
    </w:p>
    <w:p w:rsidR="00AE15B8" w:rsidRDefault="00AE15B8" w:rsidP="00AE15B8">
      <w:pPr>
        <w:rPr>
          <w:sz w:val="24"/>
        </w:rPr>
      </w:pPr>
    </w:p>
    <w:p w:rsidR="00AE15B8" w:rsidRDefault="00AE15B8" w:rsidP="00AE15B8">
      <w:pPr>
        <w:rPr>
          <w:sz w:val="24"/>
        </w:rPr>
      </w:pPr>
    </w:p>
    <w:p w:rsidR="00AE15B8" w:rsidRDefault="00AE15B8" w:rsidP="00AE15B8">
      <w:pPr>
        <w:jc w:val="center"/>
        <w:rPr>
          <w:sz w:val="24"/>
        </w:rPr>
      </w:pPr>
    </w:p>
    <w:p w:rsidR="00AE15B8" w:rsidRDefault="00AE15B8" w:rsidP="00AE15B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AE15B8" w:rsidRDefault="00AE15B8" w:rsidP="00AE15B8">
      <w:pPr>
        <w:pStyle w:val="Ttulo"/>
        <w:rPr>
          <w:b w:val="0"/>
          <w:bCs/>
          <w:sz w:val="24"/>
        </w:rPr>
      </w:pPr>
      <w:r>
        <w:rPr>
          <w:b w:val="0"/>
          <w:bCs/>
          <w:sz w:val="24"/>
        </w:rPr>
        <w:t>Prefeito Municipal</w:t>
      </w:r>
    </w:p>
    <w:p w:rsidR="00AE15B8" w:rsidRDefault="00AE15B8" w:rsidP="00AE15B8">
      <w:pPr>
        <w:pStyle w:val="Ttulo"/>
        <w:rPr>
          <w:b w:val="0"/>
          <w:bCs/>
          <w:sz w:val="24"/>
        </w:rPr>
      </w:pPr>
    </w:p>
    <w:p w:rsidR="00AE15B8" w:rsidRDefault="00AE15B8" w:rsidP="00AE15B8">
      <w:pPr>
        <w:pStyle w:val="Ttulo"/>
        <w:rPr>
          <w:b w:val="0"/>
          <w:bCs/>
          <w:sz w:val="24"/>
        </w:rPr>
      </w:pPr>
    </w:p>
    <w:p w:rsidR="00AE15B8" w:rsidRDefault="00AE15B8" w:rsidP="00AE15B8">
      <w:pPr>
        <w:pStyle w:val="Ttulo"/>
        <w:rPr>
          <w:b w:val="0"/>
          <w:bCs/>
          <w:sz w:val="24"/>
        </w:rPr>
      </w:pPr>
    </w:p>
    <w:p w:rsidR="00AE15B8" w:rsidRDefault="00AE15B8" w:rsidP="00AE15B8">
      <w:pPr>
        <w:pStyle w:val="Ttulo"/>
        <w:rPr>
          <w:b w:val="0"/>
          <w:bCs/>
          <w:sz w:val="24"/>
        </w:rPr>
      </w:pPr>
    </w:p>
    <w:p w:rsidR="00AE15B8" w:rsidRDefault="00AE15B8" w:rsidP="00AE15B8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BENJAMIM BELO PEREIRA</w:t>
      </w:r>
    </w:p>
    <w:p w:rsidR="00AE15B8" w:rsidRDefault="00AE15B8" w:rsidP="00AE15B8">
      <w:pPr>
        <w:pStyle w:val="Ttulo"/>
        <w:rPr>
          <w:b w:val="0"/>
          <w:bCs/>
          <w:sz w:val="24"/>
        </w:rPr>
      </w:pPr>
      <w:r>
        <w:rPr>
          <w:b w:val="0"/>
          <w:bCs/>
          <w:sz w:val="24"/>
        </w:rPr>
        <w:t>Oficial de Gabinete</w:t>
      </w:r>
    </w:p>
    <w:p w:rsidR="0030374B" w:rsidRPr="00AE15B8" w:rsidRDefault="00AE15B8">
      <w:pPr>
        <w:rPr>
          <w:lang w:val="pt-PT"/>
        </w:rPr>
      </w:pPr>
      <w:bookmarkStart w:id="0" w:name="_GoBack"/>
      <w:bookmarkEnd w:id="0"/>
    </w:p>
    <w:sectPr w:rsidR="0030374B" w:rsidRPr="00AE1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B8"/>
    <w:rsid w:val="000A2C50"/>
    <w:rsid w:val="00147E9B"/>
    <w:rsid w:val="004662F0"/>
    <w:rsid w:val="005B4ECA"/>
    <w:rsid w:val="0070535B"/>
    <w:rsid w:val="009E5F9A"/>
    <w:rsid w:val="00A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0BD4-5291-4BEF-BBC4-45A5401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E15B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E15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AE15B8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AE15B8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Contedodetabela">
    <w:name w:val="Conteúdo de tabela"/>
    <w:basedOn w:val="Corpodetexto"/>
    <w:rsid w:val="00AE15B8"/>
    <w:pPr>
      <w:widowControl w:val="0"/>
      <w:suppressAutoHyphens/>
      <w:spacing w:after="120"/>
      <w:jc w:val="left"/>
    </w:pPr>
    <w:rPr>
      <w:sz w:val="24"/>
      <w:lang w:val="pt-PT"/>
    </w:rPr>
  </w:style>
  <w:style w:type="paragraph" w:customStyle="1" w:styleId="Ttulodetabela">
    <w:name w:val="Título de tabela"/>
    <w:basedOn w:val="Contedodetabela"/>
    <w:rsid w:val="00AE15B8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2018-07-30T14:21:00Z</dcterms:created>
  <dcterms:modified xsi:type="dcterms:W3CDTF">2018-07-30T14:21:00Z</dcterms:modified>
</cp:coreProperties>
</file>