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38E" w:rsidRPr="002D1AB1" w:rsidRDefault="00C0038E" w:rsidP="00C0038E">
      <w:pPr>
        <w:pStyle w:val="Ttulo"/>
        <w:rPr>
          <w:i/>
          <w:iCs/>
          <w:color w:val="000000"/>
          <w:sz w:val="24"/>
          <w:szCs w:val="24"/>
          <w:lang w:val="pt-BR"/>
        </w:rPr>
      </w:pPr>
      <w:r w:rsidRPr="002D1AB1">
        <w:rPr>
          <w:i/>
          <w:iCs/>
          <w:color w:val="000000"/>
          <w:sz w:val="24"/>
          <w:szCs w:val="24"/>
          <w:lang w:val="pt-BR"/>
        </w:rPr>
        <w:t>LEI Nº 3533, DE 22 DE DEZEMBRO DE 2003.</w:t>
      </w:r>
    </w:p>
    <w:p w:rsidR="00C0038E" w:rsidRPr="002D1AB1" w:rsidRDefault="00C0038E" w:rsidP="00C0038E">
      <w:pPr>
        <w:pStyle w:val="Ttulo"/>
        <w:rPr>
          <w:i/>
          <w:iCs/>
          <w:color w:val="000000"/>
          <w:sz w:val="24"/>
          <w:szCs w:val="24"/>
          <w:lang w:val="pt-BR"/>
        </w:rPr>
      </w:pPr>
    </w:p>
    <w:p w:rsidR="00C0038E" w:rsidRPr="002D1AB1" w:rsidRDefault="00C0038E" w:rsidP="00C0038E">
      <w:pPr>
        <w:pStyle w:val="Ttulo"/>
        <w:rPr>
          <w:i/>
          <w:iCs/>
          <w:color w:val="000000"/>
          <w:sz w:val="24"/>
          <w:szCs w:val="24"/>
          <w:lang w:val="pt-BR"/>
        </w:rPr>
      </w:pPr>
    </w:p>
    <w:p w:rsidR="00C0038E" w:rsidRDefault="00C0038E" w:rsidP="00C0038E">
      <w:pPr>
        <w:pStyle w:val="Ttulo"/>
        <w:ind w:left="4253"/>
        <w:jc w:val="both"/>
        <w:rPr>
          <w:b w:val="0"/>
          <w:iCs/>
          <w:color w:val="000000"/>
          <w:sz w:val="24"/>
          <w:szCs w:val="24"/>
          <w:lang w:val="pt-BR"/>
        </w:rPr>
      </w:pPr>
      <w:r w:rsidRPr="002D1AB1">
        <w:rPr>
          <w:b w:val="0"/>
          <w:iCs/>
          <w:color w:val="000000"/>
          <w:sz w:val="24"/>
          <w:szCs w:val="24"/>
          <w:lang w:val="pt-BR"/>
        </w:rPr>
        <w:t>Institui a agenda municipal de eventos e promoções no Município de Formiga.</w:t>
      </w:r>
    </w:p>
    <w:p w:rsidR="00C0038E" w:rsidRPr="002D1AB1" w:rsidRDefault="00C0038E" w:rsidP="00C0038E">
      <w:pPr>
        <w:pStyle w:val="Ttulo"/>
        <w:ind w:left="4253"/>
        <w:jc w:val="both"/>
        <w:rPr>
          <w:b w:val="0"/>
          <w:iCs/>
          <w:color w:val="000000"/>
          <w:sz w:val="24"/>
          <w:szCs w:val="24"/>
          <w:lang w:val="pt-BR"/>
        </w:rPr>
      </w:pPr>
    </w:p>
    <w:p w:rsidR="00C0038E" w:rsidRPr="002D1AB1" w:rsidRDefault="00C0038E" w:rsidP="00C0038E">
      <w:pPr>
        <w:pStyle w:val="Ttulo"/>
        <w:ind w:left="4253"/>
        <w:jc w:val="both"/>
        <w:rPr>
          <w:b w:val="0"/>
          <w:iCs/>
          <w:color w:val="000000"/>
          <w:sz w:val="24"/>
          <w:szCs w:val="24"/>
          <w:lang w:val="pt-BR"/>
        </w:rPr>
      </w:pPr>
    </w:p>
    <w:p w:rsidR="00C0038E" w:rsidRPr="002D1AB1" w:rsidRDefault="00C0038E" w:rsidP="00C0038E">
      <w:pPr>
        <w:pStyle w:val="Ttulo"/>
        <w:jc w:val="both"/>
        <w:rPr>
          <w:b w:val="0"/>
          <w:iCs/>
          <w:color w:val="000000"/>
          <w:sz w:val="24"/>
          <w:szCs w:val="24"/>
          <w:lang w:val="pt-BR"/>
        </w:rPr>
      </w:pPr>
      <w:r w:rsidRPr="002D1AB1">
        <w:rPr>
          <w:b w:val="0"/>
          <w:iCs/>
          <w:color w:val="000000"/>
          <w:sz w:val="24"/>
          <w:szCs w:val="24"/>
          <w:lang w:val="pt-BR"/>
        </w:rPr>
        <w:tab/>
      </w:r>
      <w:r w:rsidRPr="002D1AB1">
        <w:rPr>
          <w:b w:val="0"/>
          <w:iCs/>
          <w:color w:val="000000"/>
          <w:sz w:val="24"/>
          <w:szCs w:val="24"/>
          <w:lang w:val="pt-BR"/>
        </w:rPr>
        <w:tab/>
        <w:t>A CÂMARA MUNICIPAL DE FORMIGA APROVOU E EU SANCIONO A SEGUINTE LEI:</w:t>
      </w:r>
    </w:p>
    <w:p w:rsidR="00C0038E" w:rsidRPr="002D1AB1" w:rsidRDefault="00C0038E" w:rsidP="00C0038E">
      <w:pPr>
        <w:pStyle w:val="Ttulo"/>
        <w:jc w:val="both"/>
        <w:rPr>
          <w:b w:val="0"/>
          <w:iCs/>
          <w:color w:val="000000"/>
          <w:sz w:val="24"/>
          <w:szCs w:val="24"/>
          <w:lang w:val="pt-BR"/>
        </w:rPr>
      </w:pPr>
    </w:p>
    <w:p w:rsidR="00C0038E" w:rsidRPr="002D1AB1" w:rsidRDefault="00C0038E" w:rsidP="00C0038E">
      <w:pPr>
        <w:pStyle w:val="Ttulo"/>
        <w:jc w:val="both"/>
        <w:rPr>
          <w:b w:val="0"/>
          <w:iCs/>
          <w:color w:val="000000"/>
          <w:sz w:val="24"/>
          <w:szCs w:val="24"/>
          <w:lang w:val="pt-BR"/>
        </w:rPr>
      </w:pPr>
    </w:p>
    <w:p w:rsidR="00C0038E" w:rsidRPr="002D1AB1" w:rsidRDefault="00C0038E" w:rsidP="00C0038E">
      <w:pPr>
        <w:pStyle w:val="Ttulo"/>
        <w:jc w:val="both"/>
        <w:rPr>
          <w:b w:val="0"/>
          <w:iCs/>
          <w:color w:val="000000"/>
          <w:sz w:val="24"/>
          <w:szCs w:val="24"/>
          <w:lang w:val="pt-BR"/>
        </w:rPr>
      </w:pPr>
      <w:r w:rsidRPr="002D1AB1">
        <w:rPr>
          <w:b w:val="0"/>
          <w:iCs/>
          <w:color w:val="000000"/>
          <w:sz w:val="24"/>
          <w:szCs w:val="24"/>
          <w:lang w:val="pt-BR"/>
        </w:rPr>
        <w:tab/>
      </w:r>
      <w:r w:rsidRPr="002D1AB1">
        <w:rPr>
          <w:b w:val="0"/>
          <w:iCs/>
          <w:color w:val="000000"/>
          <w:sz w:val="24"/>
          <w:szCs w:val="24"/>
          <w:lang w:val="pt-BR"/>
        </w:rPr>
        <w:tab/>
      </w:r>
      <w:r w:rsidRPr="002D1AB1">
        <w:rPr>
          <w:iCs/>
          <w:color w:val="000000"/>
          <w:sz w:val="24"/>
          <w:szCs w:val="24"/>
          <w:lang w:val="pt-BR"/>
        </w:rPr>
        <w:t xml:space="preserve">Art. 1º </w:t>
      </w:r>
      <w:r w:rsidRPr="002D1AB1">
        <w:rPr>
          <w:b w:val="0"/>
          <w:iCs/>
          <w:color w:val="000000"/>
          <w:sz w:val="24"/>
          <w:szCs w:val="24"/>
          <w:lang w:val="pt-BR"/>
        </w:rPr>
        <w:t>Fica estabelecido que as realizações de eventos ou atividades sociais de cunho público, dentro do município de Formiga, somente receberão Alvarás de Funcionamento, desde que estejam incluídos oficialmente na Agenda Municipal de Eventos e Promoções do Município de Formiga.</w:t>
      </w:r>
    </w:p>
    <w:p w:rsidR="00C0038E" w:rsidRPr="002D1AB1" w:rsidRDefault="00C0038E" w:rsidP="00C0038E">
      <w:pPr>
        <w:pStyle w:val="Ttulo"/>
        <w:jc w:val="both"/>
        <w:rPr>
          <w:b w:val="0"/>
          <w:iCs/>
          <w:color w:val="000000"/>
          <w:sz w:val="24"/>
          <w:szCs w:val="24"/>
          <w:lang w:val="pt-BR"/>
        </w:rPr>
      </w:pPr>
    </w:p>
    <w:p w:rsidR="00C0038E" w:rsidRPr="002D1AB1" w:rsidRDefault="00C0038E" w:rsidP="00C0038E">
      <w:pPr>
        <w:pStyle w:val="Ttulo"/>
        <w:jc w:val="both"/>
        <w:rPr>
          <w:b w:val="0"/>
          <w:iCs/>
          <w:color w:val="000000"/>
          <w:sz w:val="24"/>
          <w:szCs w:val="24"/>
          <w:lang w:val="pt-BR"/>
        </w:rPr>
      </w:pPr>
      <w:r w:rsidRPr="002D1AB1">
        <w:rPr>
          <w:b w:val="0"/>
          <w:iCs/>
          <w:color w:val="000000"/>
          <w:sz w:val="24"/>
          <w:szCs w:val="24"/>
          <w:lang w:val="pt-BR"/>
        </w:rPr>
        <w:tab/>
      </w:r>
      <w:r w:rsidRPr="002D1AB1">
        <w:rPr>
          <w:b w:val="0"/>
          <w:iCs/>
          <w:color w:val="000000"/>
          <w:sz w:val="24"/>
          <w:szCs w:val="24"/>
          <w:lang w:val="pt-BR"/>
        </w:rPr>
        <w:tab/>
      </w:r>
      <w:r w:rsidRPr="002D1AB1">
        <w:rPr>
          <w:iCs/>
          <w:color w:val="000000"/>
          <w:sz w:val="24"/>
          <w:szCs w:val="24"/>
          <w:lang w:val="pt-BR"/>
        </w:rPr>
        <w:t xml:space="preserve">Parágrafo único: </w:t>
      </w:r>
      <w:r w:rsidRPr="002D1AB1">
        <w:rPr>
          <w:b w:val="0"/>
          <w:iCs/>
          <w:color w:val="000000"/>
          <w:sz w:val="24"/>
          <w:szCs w:val="24"/>
          <w:lang w:val="pt-BR"/>
        </w:rPr>
        <w:t>Os eventos e promoções de cunho públicos e sociais para fins desta lei, são definidos como sendo: feiras comerciais, promocionais e ou culturais, seminários, conferências, congressos, shows artísticos e esportivos em praças públicas, festa agropecuária, festas cívicas, esportivas, culturais e religiosas.</w:t>
      </w:r>
    </w:p>
    <w:p w:rsidR="00C0038E" w:rsidRPr="002D1AB1" w:rsidRDefault="00C0038E" w:rsidP="00C0038E">
      <w:pPr>
        <w:pStyle w:val="Ttulo"/>
        <w:jc w:val="both"/>
        <w:rPr>
          <w:b w:val="0"/>
          <w:iCs/>
          <w:color w:val="000000"/>
          <w:sz w:val="24"/>
          <w:szCs w:val="24"/>
          <w:lang w:val="pt-BR"/>
        </w:rPr>
      </w:pPr>
    </w:p>
    <w:p w:rsidR="00C0038E" w:rsidRPr="002D1AB1" w:rsidRDefault="00C0038E" w:rsidP="00C0038E">
      <w:pPr>
        <w:pStyle w:val="Ttulo"/>
        <w:jc w:val="both"/>
        <w:rPr>
          <w:b w:val="0"/>
          <w:iCs/>
          <w:color w:val="000000"/>
          <w:sz w:val="24"/>
          <w:szCs w:val="24"/>
          <w:lang w:val="pt-BR"/>
        </w:rPr>
      </w:pPr>
      <w:r w:rsidRPr="002D1AB1">
        <w:rPr>
          <w:b w:val="0"/>
          <w:iCs/>
          <w:color w:val="000000"/>
          <w:sz w:val="24"/>
          <w:szCs w:val="24"/>
          <w:lang w:val="pt-BR"/>
        </w:rPr>
        <w:tab/>
      </w:r>
      <w:r w:rsidRPr="002D1AB1">
        <w:rPr>
          <w:b w:val="0"/>
          <w:iCs/>
          <w:color w:val="000000"/>
          <w:sz w:val="24"/>
          <w:szCs w:val="24"/>
          <w:lang w:val="pt-BR"/>
        </w:rPr>
        <w:tab/>
      </w:r>
      <w:r w:rsidRPr="002D1AB1">
        <w:rPr>
          <w:iCs/>
          <w:color w:val="000000"/>
          <w:sz w:val="24"/>
          <w:szCs w:val="24"/>
          <w:lang w:val="pt-BR"/>
        </w:rPr>
        <w:t xml:space="preserve">Art. 2º </w:t>
      </w:r>
      <w:r w:rsidRPr="002D1AB1">
        <w:rPr>
          <w:b w:val="0"/>
          <w:iCs/>
          <w:color w:val="000000"/>
          <w:sz w:val="24"/>
          <w:szCs w:val="24"/>
          <w:lang w:val="pt-BR"/>
        </w:rPr>
        <w:t>Fica a Secretaria Municipal de Fomento responsável pela organização, planejamento e divulgação do Calendário anual dos eventos e promoções a serem realizados no decorrer do ano em curso.</w:t>
      </w:r>
    </w:p>
    <w:p w:rsidR="00C0038E" w:rsidRPr="002D1AB1" w:rsidRDefault="00C0038E" w:rsidP="00C0038E">
      <w:pPr>
        <w:pStyle w:val="Ttulo"/>
        <w:jc w:val="both"/>
        <w:rPr>
          <w:b w:val="0"/>
          <w:iCs/>
          <w:color w:val="000000"/>
          <w:sz w:val="24"/>
          <w:szCs w:val="24"/>
          <w:lang w:val="pt-BR"/>
        </w:rPr>
      </w:pPr>
    </w:p>
    <w:p w:rsidR="00C0038E" w:rsidRPr="002D1AB1" w:rsidRDefault="00C0038E" w:rsidP="00C0038E">
      <w:pPr>
        <w:pStyle w:val="Ttulo"/>
        <w:jc w:val="both"/>
        <w:rPr>
          <w:b w:val="0"/>
          <w:sz w:val="24"/>
          <w:szCs w:val="24"/>
        </w:rPr>
      </w:pPr>
      <w:r w:rsidRPr="002D1AB1">
        <w:rPr>
          <w:b w:val="0"/>
          <w:iCs/>
          <w:color w:val="000000"/>
          <w:sz w:val="24"/>
          <w:szCs w:val="24"/>
          <w:lang w:val="pt-BR"/>
        </w:rPr>
        <w:tab/>
      </w:r>
      <w:r w:rsidRPr="002D1AB1">
        <w:rPr>
          <w:b w:val="0"/>
          <w:iCs/>
          <w:color w:val="000000"/>
          <w:sz w:val="24"/>
          <w:szCs w:val="24"/>
          <w:lang w:val="pt-BR"/>
        </w:rPr>
        <w:tab/>
      </w:r>
      <w:r w:rsidRPr="002D1AB1">
        <w:rPr>
          <w:sz w:val="24"/>
          <w:szCs w:val="24"/>
        </w:rPr>
        <w:t xml:space="preserve">§ 1º </w:t>
      </w:r>
      <w:r w:rsidRPr="002D1AB1">
        <w:rPr>
          <w:b w:val="0"/>
          <w:sz w:val="24"/>
          <w:szCs w:val="24"/>
        </w:rPr>
        <w:t>Todos os eventos ou atividades sociais deverão ser comunicados e protocolados em livro próprio na Secretaria de Fomento, até o dia 30 de novembro de cada ano, para serem constados na Agenda Municipal do ano seguinte.</w:t>
      </w:r>
    </w:p>
    <w:p w:rsidR="00C0038E" w:rsidRPr="002D1AB1" w:rsidRDefault="00C0038E" w:rsidP="00C0038E">
      <w:pPr>
        <w:pStyle w:val="Ttulo"/>
        <w:jc w:val="both"/>
        <w:rPr>
          <w:b w:val="0"/>
          <w:sz w:val="24"/>
          <w:szCs w:val="24"/>
        </w:rPr>
      </w:pPr>
    </w:p>
    <w:p w:rsidR="00C0038E" w:rsidRPr="002D1AB1" w:rsidRDefault="00C0038E" w:rsidP="00C0038E">
      <w:pPr>
        <w:pStyle w:val="Ttulo"/>
        <w:jc w:val="both"/>
        <w:rPr>
          <w:b w:val="0"/>
          <w:sz w:val="24"/>
          <w:szCs w:val="24"/>
        </w:rPr>
      </w:pPr>
      <w:r w:rsidRPr="002D1AB1">
        <w:rPr>
          <w:b w:val="0"/>
          <w:sz w:val="24"/>
          <w:szCs w:val="24"/>
        </w:rPr>
        <w:tab/>
      </w:r>
      <w:r w:rsidRPr="002D1AB1">
        <w:rPr>
          <w:b w:val="0"/>
          <w:sz w:val="24"/>
          <w:szCs w:val="24"/>
        </w:rPr>
        <w:tab/>
      </w:r>
      <w:r w:rsidRPr="002D1AB1">
        <w:rPr>
          <w:sz w:val="24"/>
          <w:szCs w:val="24"/>
        </w:rPr>
        <w:t xml:space="preserve">§ 2º </w:t>
      </w:r>
      <w:r w:rsidRPr="002D1AB1">
        <w:rPr>
          <w:b w:val="0"/>
          <w:sz w:val="24"/>
          <w:szCs w:val="24"/>
        </w:rPr>
        <w:t>Os eventos a serem realizados fora da Agenda Municipal deverão ser comunicados e protocolados até 30 (trinta) dias antes da data de sua realização. A apreciação do pedido será feita pelo Conselho Municipal de Cultura e Turismo – COMCTUR.</w:t>
      </w:r>
    </w:p>
    <w:p w:rsidR="00C0038E" w:rsidRPr="002D1AB1" w:rsidRDefault="00C0038E" w:rsidP="00C0038E">
      <w:pPr>
        <w:pStyle w:val="Ttulo"/>
        <w:jc w:val="both"/>
        <w:rPr>
          <w:b w:val="0"/>
          <w:sz w:val="24"/>
          <w:szCs w:val="24"/>
        </w:rPr>
      </w:pPr>
    </w:p>
    <w:p w:rsidR="00C0038E" w:rsidRPr="002D1AB1" w:rsidRDefault="00C0038E" w:rsidP="00C0038E">
      <w:pPr>
        <w:pStyle w:val="Ttulo"/>
        <w:jc w:val="both"/>
        <w:rPr>
          <w:b w:val="0"/>
          <w:sz w:val="24"/>
          <w:szCs w:val="24"/>
        </w:rPr>
      </w:pPr>
      <w:r w:rsidRPr="002D1AB1">
        <w:rPr>
          <w:b w:val="0"/>
          <w:sz w:val="24"/>
          <w:szCs w:val="24"/>
        </w:rPr>
        <w:tab/>
      </w:r>
      <w:r w:rsidRPr="002D1AB1">
        <w:rPr>
          <w:b w:val="0"/>
          <w:sz w:val="24"/>
          <w:szCs w:val="24"/>
        </w:rPr>
        <w:tab/>
      </w:r>
      <w:r w:rsidRPr="002D1AB1">
        <w:rPr>
          <w:sz w:val="24"/>
          <w:szCs w:val="24"/>
        </w:rPr>
        <w:t xml:space="preserve">Art. 3º </w:t>
      </w:r>
      <w:r w:rsidRPr="002D1AB1">
        <w:rPr>
          <w:b w:val="0"/>
          <w:sz w:val="24"/>
          <w:szCs w:val="24"/>
        </w:rPr>
        <w:t>O Executivo Municipal regulamentará esta Lei, através de Decreto, num prazo de 60 (sessenta) dias a partir da data de sua publicação.</w:t>
      </w:r>
    </w:p>
    <w:p w:rsidR="00C0038E" w:rsidRPr="002D1AB1" w:rsidRDefault="00C0038E" w:rsidP="00C0038E">
      <w:pPr>
        <w:pStyle w:val="Ttulo"/>
        <w:jc w:val="both"/>
        <w:rPr>
          <w:b w:val="0"/>
          <w:sz w:val="24"/>
          <w:szCs w:val="24"/>
        </w:rPr>
      </w:pPr>
    </w:p>
    <w:p w:rsidR="00C0038E" w:rsidRPr="002D1AB1" w:rsidRDefault="00C0038E" w:rsidP="00C0038E">
      <w:pPr>
        <w:pStyle w:val="Ttulo"/>
        <w:jc w:val="both"/>
        <w:rPr>
          <w:b w:val="0"/>
          <w:sz w:val="24"/>
          <w:szCs w:val="24"/>
        </w:rPr>
      </w:pPr>
      <w:r w:rsidRPr="002D1AB1">
        <w:rPr>
          <w:b w:val="0"/>
          <w:sz w:val="24"/>
          <w:szCs w:val="24"/>
        </w:rPr>
        <w:tab/>
      </w:r>
      <w:r w:rsidRPr="002D1AB1">
        <w:rPr>
          <w:b w:val="0"/>
          <w:sz w:val="24"/>
          <w:szCs w:val="24"/>
        </w:rPr>
        <w:tab/>
      </w:r>
      <w:r w:rsidRPr="002D1AB1">
        <w:rPr>
          <w:sz w:val="24"/>
          <w:szCs w:val="24"/>
        </w:rPr>
        <w:t xml:space="preserve">Art. 4º </w:t>
      </w:r>
      <w:r w:rsidRPr="002D1AB1">
        <w:rPr>
          <w:b w:val="0"/>
          <w:sz w:val="24"/>
          <w:szCs w:val="24"/>
        </w:rPr>
        <w:t>Esta lei entrará em vigor na data de sua publicação.</w:t>
      </w:r>
    </w:p>
    <w:p w:rsidR="00C0038E" w:rsidRPr="002D1AB1" w:rsidRDefault="00C0038E" w:rsidP="00C0038E">
      <w:pPr>
        <w:pStyle w:val="Ttulo"/>
        <w:jc w:val="both"/>
        <w:rPr>
          <w:b w:val="0"/>
          <w:sz w:val="24"/>
          <w:szCs w:val="24"/>
        </w:rPr>
      </w:pPr>
    </w:p>
    <w:p w:rsidR="00C0038E" w:rsidRPr="002D1AB1" w:rsidRDefault="00C0038E" w:rsidP="00C0038E">
      <w:pPr>
        <w:pStyle w:val="Ttulo"/>
        <w:jc w:val="both"/>
        <w:rPr>
          <w:b w:val="0"/>
          <w:sz w:val="24"/>
          <w:szCs w:val="24"/>
        </w:rPr>
      </w:pPr>
    </w:p>
    <w:p w:rsidR="00C0038E" w:rsidRDefault="00C0038E" w:rsidP="00C0038E">
      <w:pPr>
        <w:pStyle w:val="Ttulo"/>
        <w:jc w:val="both"/>
        <w:rPr>
          <w:b w:val="0"/>
          <w:sz w:val="24"/>
          <w:szCs w:val="24"/>
        </w:rPr>
      </w:pPr>
      <w:r w:rsidRPr="002D1AB1">
        <w:rPr>
          <w:b w:val="0"/>
          <w:sz w:val="24"/>
          <w:szCs w:val="24"/>
        </w:rPr>
        <w:tab/>
      </w:r>
      <w:r w:rsidRPr="002D1AB1">
        <w:rPr>
          <w:b w:val="0"/>
          <w:sz w:val="24"/>
          <w:szCs w:val="24"/>
        </w:rPr>
        <w:tab/>
        <w:t>Gabinete do Prefeito em Formiga, 22 de dezembro de 2003.</w:t>
      </w:r>
    </w:p>
    <w:p w:rsidR="00C0038E" w:rsidRDefault="00C0038E" w:rsidP="00C0038E">
      <w:pPr>
        <w:pStyle w:val="Ttulo"/>
        <w:jc w:val="both"/>
        <w:rPr>
          <w:b w:val="0"/>
          <w:sz w:val="24"/>
          <w:szCs w:val="24"/>
        </w:rPr>
      </w:pPr>
    </w:p>
    <w:p w:rsidR="00C0038E" w:rsidRDefault="00C0038E" w:rsidP="00C0038E">
      <w:pPr>
        <w:pStyle w:val="Ttulo"/>
        <w:jc w:val="both"/>
        <w:rPr>
          <w:b w:val="0"/>
          <w:sz w:val="24"/>
          <w:szCs w:val="24"/>
        </w:rPr>
      </w:pPr>
    </w:p>
    <w:p w:rsidR="00C0038E" w:rsidRDefault="00C0038E" w:rsidP="00C0038E">
      <w:pPr>
        <w:pStyle w:val="Ttulo"/>
        <w:jc w:val="both"/>
        <w:rPr>
          <w:b w:val="0"/>
          <w:sz w:val="24"/>
          <w:szCs w:val="24"/>
        </w:rPr>
      </w:pPr>
    </w:p>
    <w:p w:rsidR="00C0038E" w:rsidRDefault="00C0038E" w:rsidP="00C0038E">
      <w:pPr>
        <w:pStyle w:val="Ttulo"/>
        <w:rPr>
          <w:b w:val="0"/>
          <w:sz w:val="24"/>
          <w:szCs w:val="24"/>
        </w:rPr>
      </w:pPr>
    </w:p>
    <w:p w:rsidR="00C0038E" w:rsidRDefault="00C0038E" w:rsidP="00C0038E">
      <w:pPr>
        <w:pStyle w:val="Ttulo"/>
        <w:rPr>
          <w:i/>
          <w:sz w:val="24"/>
          <w:szCs w:val="24"/>
        </w:rPr>
      </w:pPr>
      <w:r>
        <w:rPr>
          <w:i/>
          <w:sz w:val="24"/>
          <w:szCs w:val="24"/>
        </w:rPr>
        <w:t>JUAREZ EUFRÁSIO DE CARVALHO</w:t>
      </w:r>
    </w:p>
    <w:p w:rsidR="00C0038E" w:rsidRDefault="00C0038E" w:rsidP="00C0038E">
      <w:pPr>
        <w:pStyle w:val="Ttulo"/>
        <w:rPr>
          <w:b w:val="0"/>
          <w:sz w:val="24"/>
          <w:szCs w:val="24"/>
        </w:rPr>
      </w:pPr>
      <w:r>
        <w:rPr>
          <w:b w:val="0"/>
          <w:sz w:val="24"/>
          <w:szCs w:val="24"/>
        </w:rPr>
        <w:t>Prefeito Municipal</w:t>
      </w:r>
    </w:p>
    <w:p w:rsidR="00C0038E" w:rsidRDefault="00C0038E" w:rsidP="00C0038E">
      <w:pPr>
        <w:pStyle w:val="Ttulo"/>
        <w:rPr>
          <w:b w:val="0"/>
          <w:sz w:val="24"/>
          <w:szCs w:val="24"/>
        </w:rPr>
      </w:pPr>
    </w:p>
    <w:p w:rsidR="00C0038E" w:rsidRDefault="00C0038E" w:rsidP="00C0038E">
      <w:pPr>
        <w:pStyle w:val="Ttulo"/>
        <w:rPr>
          <w:b w:val="0"/>
          <w:sz w:val="24"/>
          <w:szCs w:val="24"/>
        </w:rPr>
      </w:pPr>
    </w:p>
    <w:p w:rsidR="00C0038E" w:rsidRDefault="00C0038E" w:rsidP="00C0038E">
      <w:pPr>
        <w:pStyle w:val="Ttulo"/>
        <w:rPr>
          <w:b w:val="0"/>
          <w:sz w:val="24"/>
          <w:szCs w:val="24"/>
        </w:rPr>
      </w:pPr>
    </w:p>
    <w:p w:rsidR="00C0038E" w:rsidRDefault="00C0038E" w:rsidP="00C0038E">
      <w:pPr>
        <w:pStyle w:val="Ttulo"/>
        <w:rPr>
          <w:i/>
          <w:sz w:val="24"/>
          <w:szCs w:val="24"/>
        </w:rPr>
      </w:pPr>
      <w:r>
        <w:rPr>
          <w:i/>
          <w:sz w:val="24"/>
          <w:szCs w:val="24"/>
        </w:rPr>
        <w:lastRenderedPageBreak/>
        <w:t>BENJAMIM BELO PEREIRA</w:t>
      </w:r>
    </w:p>
    <w:p w:rsidR="00C0038E" w:rsidRDefault="00C0038E" w:rsidP="00C0038E">
      <w:pPr>
        <w:pStyle w:val="Ttulo"/>
        <w:rPr>
          <w:b w:val="0"/>
          <w:sz w:val="24"/>
          <w:szCs w:val="24"/>
        </w:rPr>
      </w:pPr>
      <w:r>
        <w:rPr>
          <w:b w:val="0"/>
          <w:sz w:val="24"/>
          <w:szCs w:val="24"/>
        </w:rPr>
        <w:t>Oficial de Gabinete</w:t>
      </w:r>
    </w:p>
    <w:p w:rsidR="0030374B" w:rsidRPr="00C0038E" w:rsidRDefault="00C0038E">
      <w:pPr>
        <w:rPr>
          <w:lang w:val="pt-PT"/>
        </w:rPr>
      </w:pPr>
      <w:bookmarkStart w:id="0" w:name="_GoBack"/>
      <w:bookmarkEnd w:id="0"/>
    </w:p>
    <w:sectPr w:rsidR="0030374B" w:rsidRPr="00C0038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38E"/>
    <w:rsid w:val="000A2C50"/>
    <w:rsid w:val="00147E9B"/>
    <w:rsid w:val="004662F0"/>
    <w:rsid w:val="005B4ECA"/>
    <w:rsid w:val="0070535B"/>
    <w:rsid w:val="009E5F9A"/>
    <w:rsid w:val="00C003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95390A-5BE7-4150-A322-D4B8A8A9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C0038E"/>
    <w:pPr>
      <w:spacing w:after="0" w:line="240" w:lineRule="auto"/>
      <w:jc w:val="center"/>
    </w:pPr>
    <w:rPr>
      <w:rFonts w:ascii="Times New Roman" w:eastAsia="Times New Roman" w:hAnsi="Times New Roman" w:cs="Times New Roman"/>
      <w:b/>
      <w:snapToGrid w:val="0"/>
      <w:sz w:val="28"/>
      <w:szCs w:val="20"/>
      <w:lang w:val="pt-PT" w:eastAsia="pt-BR"/>
    </w:rPr>
  </w:style>
  <w:style w:type="character" w:customStyle="1" w:styleId="TtuloChar">
    <w:name w:val="Título Char"/>
    <w:basedOn w:val="Fontepargpadro"/>
    <w:link w:val="Ttulo"/>
    <w:rsid w:val="00C0038E"/>
    <w:rPr>
      <w:rFonts w:ascii="Times New Roman" w:eastAsia="Times New Roman" w:hAnsi="Times New Roman" w:cs="Times New Roman"/>
      <w:b/>
      <w:snapToGrid w:val="0"/>
      <w:sz w:val="28"/>
      <w:szCs w:val="20"/>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1550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2018-07-30T14:45:00Z</dcterms:created>
  <dcterms:modified xsi:type="dcterms:W3CDTF">2018-07-30T14:45:00Z</dcterms:modified>
</cp:coreProperties>
</file>