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2C7" w:rsidRPr="003F2B8F" w:rsidRDefault="000112C7" w:rsidP="000112C7">
      <w:pPr>
        <w:jc w:val="center"/>
        <w:rPr>
          <w:b/>
          <w:bCs/>
          <w:i/>
          <w:iCs/>
          <w:sz w:val="24"/>
          <w:szCs w:val="24"/>
        </w:rPr>
      </w:pPr>
      <w:r w:rsidRPr="003F2B8F">
        <w:rPr>
          <w:b/>
          <w:bCs/>
          <w:i/>
          <w:iCs/>
          <w:sz w:val="24"/>
          <w:szCs w:val="24"/>
        </w:rPr>
        <w:t>LEI Nº 3535, DE 31 DE DEZEMBRO DE 2003.</w:t>
      </w:r>
    </w:p>
    <w:p w:rsidR="000112C7" w:rsidRPr="003F2B8F" w:rsidRDefault="000112C7" w:rsidP="000112C7">
      <w:pPr>
        <w:jc w:val="center"/>
        <w:rPr>
          <w:b/>
          <w:bCs/>
          <w:i/>
          <w:iCs/>
          <w:sz w:val="24"/>
          <w:szCs w:val="24"/>
        </w:rPr>
      </w:pPr>
    </w:p>
    <w:p w:rsidR="000112C7" w:rsidRPr="003F2B8F" w:rsidRDefault="000112C7" w:rsidP="000112C7">
      <w:pPr>
        <w:jc w:val="center"/>
        <w:rPr>
          <w:b/>
          <w:bCs/>
          <w:i/>
          <w:iCs/>
          <w:sz w:val="24"/>
          <w:szCs w:val="24"/>
        </w:rPr>
      </w:pPr>
    </w:p>
    <w:p w:rsidR="000112C7" w:rsidRPr="003F2B8F" w:rsidRDefault="000112C7" w:rsidP="000112C7">
      <w:pPr>
        <w:jc w:val="center"/>
        <w:rPr>
          <w:b/>
          <w:bCs/>
          <w:i/>
          <w:iCs/>
          <w:sz w:val="24"/>
          <w:szCs w:val="24"/>
        </w:rPr>
      </w:pPr>
    </w:p>
    <w:p w:rsidR="000112C7" w:rsidRPr="003F2B8F" w:rsidRDefault="000112C7" w:rsidP="000112C7">
      <w:pPr>
        <w:ind w:left="4253"/>
        <w:jc w:val="both"/>
        <w:rPr>
          <w:sz w:val="24"/>
          <w:szCs w:val="24"/>
        </w:rPr>
      </w:pPr>
      <w:r w:rsidRPr="003F2B8F">
        <w:rPr>
          <w:sz w:val="24"/>
          <w:szCs w:val="24"/>
        </w:rPr>
        <w:t>Dispõe sobre incentivo fiscal para realização de projetos culturais no âmbito do Município de Formiga e dá outras providências.</w:t>
      </w:r>
    </w:p>
    <w:p w:rsidR="000112C7" w:rsidRPr="003F2B8F" w:rsidRDefault="000112C7" w:rsidP="000112C7">
      <w:pPr>
        <w:ind w:left="4253"/>
        <w:jc w:val="both"/>
        <w:rPr>
          <w:sz w:val="24"/>
          <w:szCs w:val="24"/>
        </w:rPr>
      </w:pPr>
    </w:p>
    <w:p w:rsidR="000112C7" w:rsidRPr="003F2B8F" w:rsidRDefault="000112C7" w:rsidP="000112C7">
      <w:pPr>
        <w:ind w:left="4253"/>
        <w:jc w:val="both"/>
        <w:rPr>
          <w:sz w:val="24"/>
          <w:szCs w:val="24"/>
        </w:rPr>
      </w:pPr>
    </w:p>
    <w:p w:rsidR="000112C7" w:rsidRPr="003F2B8F" w:rsidRDefault="000112C7" w:rsidP="000112C7">
      <w:pPr>
        <w:ind w:left="4253"/>
        <w:jc w:val="both"/>
        <w:rPr>
          <w:sz w:val="24"/>
          <w:szCs w:val="24"/>
        </w:rPr>
      </w:pPr>
    </w:p>
    <w:p w:rsidR="000112C7" w:rsidRPr="003F2B8F" w:rsidRDefault="000112C7" w:rsidP="000112C7">
      <w:pPr>
        <w:ind w:left="4253"/>
        <w:jc w:val="both"/>
        <w:rPr>
          <w:sz w:val="24"/>
          <w:szCs w:val="24"/>
        </w:rPr>
      </w:pPr>
    </w:p>
    <w:p w:rsidR="000112C7" w:rsidRPr="003F2B8F" w:rsidRDefault="000112C7" w:rsidP="000112C7">
      <w:pPr>
        <w:jc w:val="both"/>
        <w:rPr>
          <w:sz w:val="24"/>
          <w:szCs w:val="24"/>
        </w:rPr>
      </w:pPr>
      <w:r w:rsidRPr="003F2B8F">
        <w:rPr>
          <w:sz w:val="24"/>
          <w:szCs w:val="24"/>
        </w:rPr>
        <w:tab/>
      </w:r>
      <w:r w:rsidRPr="003F2B8F">
        <w:rPr>
          <w:sz w:val="24"/>
          <w:szCs w:val="24"/>
        </w:rPr>
        <w:tab/>
        <w:t>A CÂMARA MUNICIPAL DE FORMIGA APROVOU E EU SANCIONO A SEGUINTE LEI:</w:t>
      </w:r>
    </w:p>
    <w:p w:rsidR="000112C7" w:rsidRPr="003F2B8F" w:rsidRDefault="000112C7" w:rsidP="000112C7">
      <w:pPr>
        <w:jc w:val="center"/>
        <w:rPr>
          <w:b/>
          <w:bCs/>
          <w:i/>
          <w:iCs/>
          <w:sz w:val="24"/>
          <w:szCs w:val="24"/>
        </w:rPr>
      </w:pPr>
    </w:p>
    <w:p w:rsidR="000112C7" w:rsidRPr="003F2B8F" w:rsidRDefault="000112C7" w:rsidP="000112C7">
      <w:pPr>
        <w:jc w:val="center"/>
        <w:rPr>
          <w:b/>
          <w:bCs/>
          <w:i/>
          <w:iCs/>
          <w:sz w:val="24"/>
          <w:szCs w:val="24"/>
        </w:rPr>
      </w:pPr>
    </w:p>
    <w:p w:rsidR="000112C7" w:rsidRPr="003F2B8F" w:rsidRDefault="000112C7" w:rsidP="000112C7">
      <w:pPr>
        <w:jc w:val="center"/>
        <w:rPr>
          <w:sz w:val="24"/>
          <w:szCs w:val="24"/>
        </w:rPr>
      </w:pPr>
    </w:p>
    <w:p w:rsidR="000112C7" w:rsidRPr="003F2B8F" w:rsidRDefault="000112C7" w:rsidP="000112C7">
      <w:pPr>
        <w:jc w:val="both"/>
        <w:rPr>
          <w:rStyle w:val="MquinadeescreverHTML"/>
          <w:sz w:val="24"/>
          <w:szCs w:val="24"/>
        </w:rPr>
      </w:pPr>
      <w:r w:rsidRPr="003F2B8F">
        <w:rPr>
          <w:sz w:val="24"/>
          <w:szCs w:val="24"/>
        </w:rPr>
        <w:br/>
      </w:r>
      <w:r w:rsidRPr="003F2B8F">
        <w:rPr>
          <w:rStyle w:val="MquinadeescreverHTML"/>
          <w:sz w:val="24"/>
          <w:szCs w:val="24"/>
        </w:rPr>
        <w:t xml:space="preserve"> </w:t>
      </w:r>
      <w:r w:rsidRPr="003F2B8F">
        <w:rPr>
          <w:rStyle w:val="MquinadeescreverHTML"/>
          <w:sz w:val="24"/>
          <w:szCs w:val="24"/>
        </w:rPr>
        <w:tab/>
      </w:r>
      <w:r w:rsidRPr="003F2B8F">
        <w:rPr>
          <w:rStyle w:val="MquinadeescreverHTML"/>
          <w:sz w:val="24"/>
          <w:szCs w:val="24"/>
        </w:rPr>
        <w:tab/>
      </w:r>
      <w:r w:rsidRPr="003F2B8F">
        <w:rPr>
          <w:rStyle w:val="MquinadeescreverHTML"/>
          <w:b/>
          <w:bCs/>
          <w:sz w:val="24"/>
          <w:szCs w:val="24"/>
        </w:rPr>
        <w:t xml:space="preserve">Art. 1º </w:t>
      </w:r>
      <w:r w:rsidRPr="003F2B8F">
        <w:rPr>
          <w:rStyle w:val="MquinadeescreverHTML"/>
          <w:sz w:val="24"/>
          <w:szCs w:val="24"/>
        </w:rPr>
        <w:t>Fica instituído no Município Formiga o incentivo fiscal para o apoio à realização de projetos culturais, a ser concedido a contribuintes pessoas físicas e jurídicas.</w:t>
      </w:r>
    </w:p>
    <w:p w:rsidR="000112C7" w:rsidRPr="003F2B8F" w:rsidRDefault="000112C7" w:rsidP="000112C7">
      <w:pPr>
        <w:jc w:val="both"/>
        <w:rPr>
          <w:rStyle w:val="MquinadeescreverHTML"/>
          <w:sz w:val="24"/>
          <w:szCs w:val="24"/>
        </w:rPr>
      </w:pPr>
    </w:p>
    <w:p w:rsidR="000112C7" w:rsidRPr="003F2B8F" w:rsidRDefault="000112C7" w:rsidP="000112C7">
      <w:pPr>
        <w:ind w:firstLine="1416"/>
        <w:jc w:val="both"/>
        <w:rPr>
          <w:rStyle w:val="MquinadeescreverHTML"/>
          <w:sz w:val="24"/>
          <w:szCs w:val="24"/>
        </w:rPr>
      </w:pPr>
      <w:r w:rsidRPr="003F2B8F">
        <w:rPr>
          <w:rStyle w:val="MquinadeescreverHTML"/>
          <w:b/>
          <w:bCs/>
          <w:sz w:val="24"/>
          <w:szCs w:val="24"/>
        </w:rPr>
        <w:t xml:space="preserve">§ 1º </w:t>
      </w:r>
      <w:r w:rsidRPr="003F2B8F">
        <w:rPr>
          <w:rStyle w:val="MquinadeescreverHTML"/>
          <w:sz w:val="24"/>
          <w:szCs w:val="24"/>
        </w:rPr>
        <w:t>O incentivo fiscal referido no caput deste artigo corresponderá à dedução de até 20% (vinte por cento) dos valores devidos mensalmente pelos contribuintes do Imposto Sobre Serviços de Qualquer Natureza - ISSQN - que vierem a apoiar, mediante doação ou patrocínio, projetos culturais apreciados e aprovados na forma desta Lei e de sua regulamentação.</w:t>
      </w:r>
    </w:p>
    <w:p w:rsidR="000112C7" w:rsidRPr="003F2B8F" w:rsidRDefault="000112C7" w:rsidP="000112C7">
      <w:pPr>
        <w:ind w:firstLine="1416"/>
        <w:jc w:val="both"/>
        <w:rPr>
          <w:rStyle w:val="MquinadeescreverHTML"/>
          <w:sz w:val="24"/>
          <w:szCs w:val="24"/>
        </w:rPr>
      </w:pPr>
    </w:p>
    <w:p w:rsidR="000112C7" w:rsidRPr="003F2B8F" w:rsidRDefault="000112C7" w:rsidP="000112C7">
      <w:pPr>
        <w:ind w:firstLine="1416"/>
        <w:jc w:val="both"/>
        <w:rPr>
          <w:rStyle w:val="MquinadeescreverHTML"/>
          <w:sz w:val="24"/>
          <w:szCs w:val="24"/>
        </w:rPr>
      </w:pPr>
      <w:r w:rsidRPr="003F2B8F">
        <w:rPr>
          <w:rStyle w:val="MquinadeescreverHTML"/>
          <w:b/>
          <w:bCs/>
          <w:sz w:val="24"/>
          <w:szCs w:val="24"/>
        </w:rPr>
        <w:t xml:space="preserve">§ 2º </w:t>
      </w:r>
      <w:r w:rsidRPr="003F2B8F">
        <w:rPr>
          <w:rStyle w:val="MquinadeescreverHTML"/>
          <w:sz w:val="24"/>
          <w:szCs w:val="24"/>
        </w:rPr>
        <w:t>O valor que deverá ser usado como incentivo cultural não poderá exceder a 3% (três por cento) da receita proveniente do ISSQN em cada exercício.</w:t>
      </w:r>
    </w:p>
    <w:p w:rsidR="000112C7" w:rsidRPr="003F2B8F" w:rsidRDefault="000112C7" w:rsidP="000112C7">
      <w:pPr>
        <w:ind w:firstLine="1416"/>
        <w:jc w:val="both"/>
        <w:rPr>
          <w:rStyle w:val="MquinadeescreverHTML"/>
          <w:sz w:val="24"/>
          <w:szCs w:val="24"/>
        </w:rPr>
      </w:pPr>
    </w:p>
    <w:p w:rsidR="000112C7" w:rsidRPr="003F2B8F" w:rsidRDefault="000112C7" w:rsidP="000112C7">
      <w:pPr>
        <w:ind w:firstLine="1416"/>
        <w:jc w:val="both"/>
        <w:rPr>
          <w:rStyle w:val="MquinadeescreverHTML"/>
          <w:sz w:val="24"/>
          <w:szCs w:val="24"/>
        </w:rPr>
      </w:pPr>
      <w:r w:rsidRPr="003F2B8F">
        <w:rPr>
          <w:rStyle w:val="MquinadeescreverHTML"/>
          <w:b/>
          <w:bCs/>
          <w:sz w:val="24"/>
          <w:szCs w:val="24"/>
        </w:rPr>
        <w:t xml:space="preserve">Art. 2º - </w:t>
      </w:r>
      <w:r w:rsidRPr="003F2B8F">
        <w:rPr>
          <w:rStyle w:val="MquinadeescreverHTML"/>
          <w:sz w:val="24"/>
          <w:szCs w:val="24"/>
        </w:rPr>
        <w:t>Para os efeitos desta Lei, entende-se por:</w:t>
      </w:r>
    </w:p>
    <w:p w:rsidR="000112C7" w:rsidRPr="003F2B8F" w:rsidRDefault="000112C7" w:rsidP="000112C7">
      <w:pPr>
        <w:ind w:firstLine="1416"/>
        <w:jc w:val="both"/>
        <w:rPr>
          <w:sz w:val="24"/>
          <w:szCs w:val="24"/>
        </w:rPr>
      </w:pPr>
    </w:p>
    <w:p w:rsidR="000112C7" w:rsidRPr="003F2B8F" w:rsidRDefault="000112C7" w:rsidP="000112C7">
      <w:pPr>
        <w:ind w:firstLine="1416"/>
        <w:jc w:val="both"/>
        <w:rPr>
          <w:rStyle w:val="MquinadeescreverHTML"/>
          <w:sz w:val="24"/>
          <w:szCs w:val="24"/>
        </w:rPr>
      </w:pPr>
      <w:r w:rsidRPr="003F2B8F">
        <w:rPr>
          <w:rStyle w:val="MquinadeescreverHTML"/>
          <w:sz w:val="24"/>
          <w:szCs w:val="24"/>
        </w:rPr>
        <w:t xml:space="preserve">I - </w:t>
      </w:r>
      <w:proofErr w:type="gramStart"/>
      <w:r w:rsidRPr="003F2B8F">
        <w:rPr>
          <w:rStyle w:val="MquinadeescreverHTML"/>
          <w:sz w:val="24"/>
          <w:szCs w:val="24"/>
        </w:rPr>
        <w:t>empreendedor</w:t>
      </w:r>
      <w:proofErr w:type="gramEnd"/>
      <w:r w:rsidRPr="003F2B8F">
        <w:rPr>
          <w:rStyle w:val="MquinadeescreverHTML"/>
          <w:sz w:val="24"/>
          <w:szCs w:val="24"/>
        </w:rPr>
        <w:t>: a pessoa física ou jurídica, domiciliada no Município, diretamente responsável pelo projeto cultural a ser beneficiado pelo incentivo municipal;</w:t>
      </w:r>
    </w:p>
    <w:p w:rsidR="000112C7" w:rsidRPr="003F2B8F" w:rsidRDefault="000112C7" w:rsidP="000112C7">
      <w:pPr>
        <w:ind w:firstLine="1416"/>
        <w:jc w:val="both"/>
        <w:rPr>
          <w:sz w:val="24"/>
          <w:szCs w:val="24"/>
        </w:rPr>
      </w:pPr>
    </w:p>
    <w:p w:rsidR="000112C7" w:rsidRPr="003F2B8F" w:rsidRDefault="000112C7" w:rsidP="000112C7">
      <w:pPr>
        <w:ind w:firstLine="1416"/>
        <w:jc w:val="both"/>
        <w:rPr>
          <w:rStyle w:val="MquinadeescreverHTML"/>
          <w:sz w:val="24"/>
          <w:szCs w:val="24"/>
        </w:rPr>
      </w:pPr>
      <w:r w:rsidRPr="003F2B8F">
        <w:rPr>
          <w:rStyle w:val="MquinadeescreverHTML"/>
          <w:sz w:val="24"/>
          <w:szCs w:val="24"/>
        </w:rPr>
        <w:lastRenderedPageBreak/>
        <w:t xml:space="preserve">II - </w:t>
      </w:r>
      <w:proofErr w:type="gramStart"/>
      <w:r w:rsidRPr="003F2B8F">
        <w:rPr>
          <w:rStyle w:val="MquinadeescreverHTML"/>
          <w:sz w:val="24"/>
          <w:szCs w:val="24"/>
        </w:rPr>
        <w:t>incentivador</w:t>
      </w:r>
      <w:proofErr w:type="gramEnd"/>
      <w:r w:rsidRPr="003F2B8F">
        <w:rPr>
          <w:rStyle w:val="MquinadeescreverHTML"/>
          <w:sz w:val="24"/>
          <w:szCs w:val="24"/>
        </w:rPr>
        <w:t>: a pessoa física ou jurídica, contribuinte do ISSQN, que venha a transferir recursos, mediante doação ou patrocínio, em apoio a projetos culturais apreciados na forma desta Lei;</w:t>
      </w:r>
    </w:p>
    <w:p w:rsidR="000112C7" w:rsidRPr="003F2B8F" w:rsidRDefault="000112C7" w:rsidP="000112C7">
      <w:pPr>
        <w:ind w:firstLine="1416"/>
        <w:jc w:val="both"/>
        <w:rPr>
          <w:sz w:val="24"/>
          <w:szCs w:val="24"/>
        </w:rPr>
      </w:pPr>
    </w:p>
    <w:p w:rsidR="000112C7" w:rsidRPr="003F2B8F" w:rsidRDefault="000112C7" w:rsidP="000112C7">
      <w:pPr>
        <w:ind w:firstLine="1416"/>
        <w:jc w:val="both"/>
        <w:rPr>
          <w:rStyle w:val="MquinadeescreverHTML"/>
          <w:sz w:val="24"/>
          <w:szCs w:val="24"/>
        </w:rPr>
      </w:pPr>
      <w:r w:rsidRPr="003F2B8F">
        <w:rPr>
          <w:rStyle w:val="MquinadeescreverHTML"/>
          <w:sz w:val="24"/>
          <w:szCs w:val="24"/>
        </w:rPr>
        <w:t>III - doação ou patrocínio: a transferência, em caráter definitivo e livre de ônus, feita pelo incentivador ao empreendedor, de recursos para a realização do projeto cultural, com ou sem finalidades promocionais, publicitárias ou de retorno institucional;</w:t>
      </w:r>
    </w:p>
    <w:p w:rsidR="000112C7" w:rsidRPr="003F2B8F" w:rsidRDefault="000112C7" w:rsidP="000112C7">
      <w:pPr>
        <w:ind w:firstLine="1416"/>
        <w:jc w:val="both"/>
        <w:rPr>
          <w:sz w:val="24"/>
          <w:szCs w:val="24"/>
        </w:rPr>
      </w:pPr>
    </w:p>
    <w:p w:rsidR="000112C7" w:rsidRPr="003F2B8F" w:rsidRDefault="000112C7" w:rsidP="000112C7">
      <w:pPr>
        <w:ind w:firstLine="1416"/>
        <w:jc w:val="both"/>
        <w:rPr>
          <w:rStyle w:val="MquinadeescreverHTML"/>
          <w:sz w:val="24"/>
          <w:szCs w:val="24"/>
        </w:rPr>
      </w:pPr>
      <w:r w:rsidRPr="003F2B8F">
        <w:rPr>
          <w:rStyle w:val="MquinadeescreverHTML"/>
          <w:b/>
          <w:bCs/>
          <w:sz w:val="24"/>
          <w:szCs w:val="24"/>
        </w:rPr>
        <w:t xml:space="preserve">Art. 3º </w:t>
      </w:r>
      <w:r w:rsidRPr="003F2B8F">
        <w:rPr>
          <w:rStyle w:val="MquinadeescreverHTML"/>
          <w:sz w:val="24"/>
          <w:szCs w:val="24"/>
        </w:rPr>
        <w:t>Os projetos culturais a serem beneficiados pela presente Lei, de forma a incentivar-se a implantação e o desenvolvimento de atividades culturais que existem ou que venham a existir no âmbito do Município, deverão estar enquadrados nas seguintes áreas:</w:t>
      </w:r>
    </w:p>
    <w:p w:rsidR="000112C7" w:rsidRPr="003F2B8F" w:rsidRDefault="000112C7" w:rsidP="000112C7">
      <w:pPr>
        <w:ind w:firstLine="1416"/>
        <w:jc w:val="both"/>
        <w:rPr>
          <w:sz w:val="24"/>
          <w:szCs w:val="24"/>
        </w:rPr>
      </w:pPr>
    </w:p>
    <w:p w:rsidR="000112C7" w:rsidRPr="003F2B8F" w:rsidRDefault="000112C7" w:rsidP="000112C7">
      <w:pPr>
        <w:ind w:firstLine="1416"/>
        <w:jc w:val="both"/>
        <w:rPr>
          <w:rStyle w:val="MquinadeescreverHTML"/>
          <w:sz w:val="24"/>
          <w:szCs w:val="24"/>
        </w:rPr>
      </w:pPr>
      <w:r w:rsidRPr="003F2B8F">
        <w:rPr>
          <w:rStyle w:val="MquinadeescreverHTML"/>
          <w:sz w:val="24"/>
          <w:szCs w:val="24"/>
        </w:rPr>
        <w:t xml:space="preserve">I - </w:t>
      </w:r>
      <w:proofErr w:type="gramStart"/>
      <w:r w:rsidRPr="003F2B8F">
        <w:rPr>
          <w:rStyle w:val="MquinadeescreverHTML"/>
          <w:sz w:val="24"/>
          <w:szCs w:val="24"/>
        </w:rPr>
        <w:t>produção e realização</w:t>
      </w:r>
      <w:proofErr w:type="gramEnd"/>
      <w:r w:rsidRPr="003F2B8F">
        <w:rPr>
          <w:rStyle w:val="MquinadeescreverHTML"/>
          <w:sz w:val="24"/>
          <w:szCs w:val="24"/>
        </w:rPr>
        <w:t xml:space="preserve"> de Projetos de música e dança;</w:t>
      </w:r>
    </w:p>
    <w:p w:rsidR="000112C7" w:rsidRPr="003F2B8F" w:rsidRDefault="000112C7" w:rsidP="000112C7">
      <w:pPr>
        <w:ind w:firstLine="1416"/>
        <w:jc w:val="both"/>
        <w:rPr>
          <w:sz w:val="24"/>
          <w:szCs w:val="24"/>
        </w:rPr>
      </w:pPr>
    </w:p>
    <w:p w:rsidR="000112C7" w:rsidRPr="003F2B8F" w:rsidRDefault="000112C7" w:rsidP="000112C7">
      <w:pPr>
        <w:ind w:firstLine="1416"/>
        <w:jc w:val="both"/>
        <w:rPr>
          <w:rStyle w:val="MquinadeescreverHTML"/>
          <w:sz w:val="24"/>
          <w:szCs w:val="24"/>
        </w:rPr>
      </w:pPr>
      <w:r w:rsidRPr="003F2B8F">
        <w:rPr>
          <w:rStyle w:val="MquinadeescreverHTML"/>
          <w:sz w:val="24"/>
          <w:szCs w:val="24"/>
        </w:rPr>
        <w:t xml:space="preserve">II - </w:t>
      </w:r>
      <w:proofErr w:type="gramStart"/>
      <w:r w:rsidRPr="003F2B8F">
        <w:rPr>
          <w:rStyle w:val="MquinadeescreverHTML"/>
          <w:sz w:val="24"/>
          <w:szCs w:val="24"/>
        </w:rPr>
        <w:t>produção</w:t>
      </w:r>
      <w:proofErr w:type="gramEnd"/>
      <w:r w:rsidRPr="003F2B8F">
        <w:rPr>
          <w:rStyle w:val="MquinadeescreverHTML"/>
          <w:sz w:val="24"/>
          <w:szCs w:val="24"/>
        </w:rPr>
        <w:t xml:space="preserve"> teatral e circense;</w:t>
      </w:r>
    </w:p>
    <w:p w:rsidR="000112C7" w:rsidRPr="003F2B8F" w:rsidRDefault="000112C7" w:rsidP="000112C7">
      <w:pPr>
        <w:ind w:firstLine="1416"/>
        <w:jc w:val="both"/>
        <w:rPr>
          <w:sz w:val="24"/>
          <w:szCs w:val="24"/>
        </w:rPr>
      </w:pPr>
    </w:p>
    <w:p w:rsidR="000112C7" w:rsidRPr="003F2B8F" w:rsidRDefault="000112C7" w:rsidP="000112C7">
      <w:pPr>
        <w:ind w:firstLine="1416"/>
        <w:jc w:val="both"/>
        <w:rPr>
          <w:rStyle w:val="MquinadeescreverHTML"/>
          <w:sz w:val="24"/>
          <w:szCs w:val="24"/>
        </w:rPr>
      </w:pPr>
      <w:r w:rsidRPr="003F2B8F">
        <w:rPr>
          <w:rStyle w:val="MquinadeescreverHTML"/>
          <w:sz w:val="24"/>
          <w:szCs w:val="24"/>
        </w:rPr>
        <w:t>III - produção e exposição de fotografia, cinema e vídeo;</w:t>
      </w:r>
    </w:p>
    <w:p w:rsidR="000112C7" w:rsidRPr="003F2B8F" w:rsidRDefault="000112C7" w:rsidP="000112C7">
      <w:pPr>
        <w:ind w:firstLine="1416"/>
        <w:jc w:val="both"/>
        <w:rPr>
          <w:sz w:val="24"/>
          <w:szCs w:val="24"/>
        </w:rPr>
      </w:pPr>
    </w:p>
    <w:p w:rsidR="000112C7" w:rsidRDefault="000112C7" w:rsidP="000112C7">
      <w:pPr>
        <w:ind w:firstLine="1416"/>
        <w:jc w:val="both"/>
        <w:rPr>
          <w:rStyle w:val="MquinadeescreverHTML"/>
          <w:sz w:val="24"/>
          <w:szCs w:val="24"/>
        </w:rPr>
      </w:pPr>
      <w:r w:rsidRPr="003F2B8F">
        <w:rPr>
          <w:rStyle w:val="MquinadeescreverHTML"/>
          <w:sz w:val="24"/>
          <w:szCs w:val="24"/>
        </w:rPr>
        <w:t xml:space="preserve">IV - </w:t>
      </w:r>
      <w:proofErr w:type="gramStart"/>
      <w:r w:rsidRPr="003F2B8F">
        <w:rPr>
          <w:rStyle w:val="MquinadeescreverHTML"/>
          <w:sz w:val="24"/>
          <w:szCs w:val="24"/>
        </w:rPr>
        <w:t>criação</w:t>
      </w:r>
      <w:proofErr w:type="gramEnd"/>
      <w:r w:rsidRPr="003F2B8F">
        <w:rPr>
          <w:rStyle w:val="MquinadeescreverHTML"/>
          <w:sz w:val="24"/>
          <w:szCs w:val="24"/>
        </w:rPr>
        <w:t xml:space="preserve"> literária e publicação de livros, revistas e catálogos de arte;</w:t>
      </w:r>
    </w:p>
    <w:p w:rsidR="000112C7" w:rsidRPr="003F2B8F" w:rsidRDefault="000112C7" w:rsidP="000112C7">
      <w:pPr>
        <w:ind w:firstLine="1416"/>
        <w:jc w:val="both"/>
        <w:rPr>
          <w:rStyle w:val="MquinadeescreverHTML"/>
          <w:sz w:val="24"/>
          <w:szCs w:val="24"/>
        </w:rPr>
      </w:pPr>
    </w:p>
    <w:p w:rsidR="000112C7" w:rsidRPr="003F2B8F" w:rsidRDefault="000112C7" w:rsidP="000112C7">
      <w:pPr>
        <w:ind w:firstLine="1416"/>
        <w:jc w:val="both"/>
        <w:rPr>
          <w:rStyle w:val="MquinadeescreverHTML"/>
          <w:sz w:val="24"/>
          <w:szCs w:val="24"/>
        </w:rPr>
      </w:pPr>
      <w:r w:rsidRPr="003F2B8F">
        <w:rPr>
          <w:rStyle w:val="MquinadeescreverHTML"/>
          <w:sz w:val="24"/>
          <w:szCs w:val="24"/>
        </w:rPr>
        <w:t xml:space="preserve">V - </w:t>
      </w:r>
      <w:proofErr w:type="gramStart"/>
      <w:r w:rsidRPr="003F2B8F">
        <w:rPr>
          <w:rStyle w:val="MquinadeescreverHTML"/>
          <w:sz w:val="24"/>
          <w:szCs w:val="24"/>
        </w:rPr>
        <w:t>produção e exposição</w:t>
      </w:r>
      <w:proofErr w:type="gramEnd"/>
      <w:r w:rsidRPr="003F2B8F">
        <w:rPr>
          <w:rStyle w:val="MquinadeescreverHTML"/>
          <w:sz w:val="24"/>
          <w:szCs w:val="24"/>
        </w:rPr>
        <w:t xml:space="preserve"> de artes plásticas, artes gráficas e filatelia;</w:t>
      </w:r>
    </w:p>
    <w:p w:rsidR="000112C7" w:rsidRPr="003F2B8F" w:rsidRDefault="000112C7" w:rsidP="000112C7">
      <w:pPr>
        <w:ind w:firstLine="1416"/>
        <w:jc w:val="both"/>
        <w:rPr>
          <w:rStyle w:val="MquinadeescreverHTML"/>
          <w:sz w:val="24"/>
          <w:szCs w:val="24"/>
        </w:rPr>
      </w:pPr>
    </w:p>
    <w:p w:rsidR="000112C7" w:rsidRPr="003F2B8F" w:rsidRDefault="000112C7" w:rsidP="000112C7">
      <w:pPr>
        <w:ind w:firstLine="1416"/>
        <w:jc w:val="both"/>
        <w:rPr>
          <w:rStyle w:val="MquinadeescreverHTML"/>
          <w:sz w:val="24"/>
          <w:szCs w:val="24"/>
        </w:rPr>
      </w:pPr>
      <w:r w:rsidRPr="003F2B8F">
        <w:rPr>
          <w:rStyle w:val="MquinadeescreverHTML"/>
          <w:sz w:val="24"/>
          <w:szCs w:val="24"/>
        </w:rPr>
        <w:t>VI - produção e apresentação de espetáculos folclóricos e exposição de artesanato;</w:t>
      </w:r>
    </w:p>
    <w:p w:rsidR="000112C7" w:rsidRPr="003F2B8F" w:rsidRDefault="000112C7" w:rsidP="000112C7">
      <w:pPr>
        <w:ind w:firstLine="1416"/>
        <w:jc w:val="both"/>
        <w:rPr>
          <w:sz w:val="24"/>
          <w:szCs w:val="24"/>
        </w:rPr>
      </w:pPr>
    </w:p>
    <w:p w:rsidR="000112C7" w:rsidRPr="003F2B8F" w:rsidRDefault="000112C7" w:rsidP="000112C7">
      <w:pPr>
        <w:ind w:firstLine="1416"/>
        <w:jc w:val="both"/>
        <w:rPr>
          <w:rStyle w:val="MquinadeescreverHTML"/>
          <w:sz w:val="24"/>
          <w:szCs w:val="24"/>
        </w:rPr>
      </w:pPr>
      <w:r w:rsidRPr="003F2B8F">
        <w:rPr>
          <w:rStyle w:val="MquinadeescreverHTML"/>
          <w:sz w:val="24"/>
          <w:szCs w:val="24"/>
        </w:rPr>
        <w:t>VII - preservação do patrimônio histórico e cultural;</w:t>
      </w:r>
    </w:p>
    <w:p w:rsidR="000112C7" w:rsidRPr="003F2B8F" w:rsidRDefault="000112C7" w:rsidP="000112C7">
      <w:pPr>
        <w:ind w:firstLine="1416"/>
        <w:jc w:val="both"/>
        <w:rPr>
          <w:sz w:val="24"/>
          <w:szCs w:val="24"/>
        </w:rPr>
      </w:pPr>
    </w:p>
    <w:p w:rsidR="000112C7" w:rsidRPr="003F2B8F" w:rsidRDefault="000112C7" w:rsidP="000112C7">
      <w:pPr>
        <w:ind w:firstLine="1416"/>
        <w:jc w:val="both"/>
        <w:rPr>
          <w:rStyle w:val="MquinadeescreverHTML"/>
          <w:sz w:val="24"/>
          <w:szCs w:val="24"/>
        </w:rPr>
      </w:pPr>
      <w:r w:rsidRPr="003F2B8F">
        <w:rPr>
          <w:rStyle w:val="MquinadeescreverHTML"/>
          <w:sz w:val="24"/>
          <w:szCs w:val="24"/>
        </w:rPr>
        <w:t>VIII - construção, conservação e manutenção de museus, arquivos, bibliotecas, centros culturais e escolas de música;</w:t>
      </w:r>
    </w:p>
    <w:p w:rsidR="000112C7" w:rsidRPr="003F2B8F" w:rsidRDefault="000112C7" w:rsidP="000112C7">
      <w:pPr>
        <w:ind w:firstLine="1416"/>
        <w:jc w:val="both"/>
        <w:rPr>
          <w:sz w:val="24"/>
          <w:szCs w:val="24"/>
        </w:rPr>
      </w:pPr>
    </w:p>
    <w:p w:rsidR="000112C7" w:rsidRPr="003F2B8F" w:rsidRDefault="000112C7" w:rsidP="000112C7">
      <w:pPr>
        <w:ind w:firstLine="1416"/>
        <w:jc w:val="both"/>
        <w:rPr>
          <w:rStyle w:val="MquinadeescreverHTML"/>
          <w:sz w:val="24"/>
          <w:szCs w:val="24"/>
        </w:rPr>
      </w:pPr>
      <w:r w:rsidRPr="003F2B8F">
        <w:rPr>
          <w:rStyle w:val="MquinadeescreverHTML"/>
          <w:sz w:val="24"/>
          <w:szCs w:val="24"/>
        </w:rPr>
        <w:t xml:space="preserve">IX - </w:t>
      </w:r>
      <w:proofErr w:type="gramStart"/>
      <w:r w:rsidRPr="003F2B8F">
        <w:rPr>
          <w:rStyle w:val="MquinadeescreverHTML"/>
          <w:sz w:val="24"/>
          <w:szCs w:val="24"/>
        </w:rPr>
        <w:t>concessão</w:t>
      </w:r>
      <w:proofErr w:type="gramEnd"/>
      <w:r w:rsidRPr="003F2B8F">
        <w:rPr>
          <w:rStyle w:val="MquinadeescreverHTML"/>
          <w:sz w:val="24"/>
          <w:szCs w:val="24"/>
        </w:rPr>
        <w:t xml:space="preserve"> de bolsas de estudo na área cultural e artística;</w:t>
      </w:r>
    </w:p>
    <w:p w:rsidR="000112C7" w:rsidRPr="003F2B8F" w:rsidRDefault="000112C7" w:rsidP="000112C7">
      <w:pPr>
        <w:ind w:firstLine="1416"/>
        <w:jc w:val="both"/>
        <w:rPr>
          <w:sz w:val="24"/>
          <w:szCs w:val="24"/>
        </w:rPr>
      </w:pPr>
    </w:p>
    <w:p w:rsidR="000112C7" w:rsidRPr="003F2B8F" w:rsidRDefault="000112C7" w:rsidP="000112C7">
      <w:pPr>
        <w:ind w:firstLine="1416"/>
        <w:jc w:val="both"/>
        <w:rPr>
          <w:rStyle w:val="MquinadeescreverHTML"/>
          <w:sz w:val="24"/>
          <w:szCs w:val="24"/>
        </w:rPr>
      </w:pPr>
      <w:r w:rsidRPr="003F2B8F">
        <w:rPr>
          <w:rStyle w:val="MquinadeescreverHTML"/>
          <w:sz w:val="24"/>
          <w:szCs w:val="24"/>
        </w:rPr>
        <w:t xml:space="preserve">X - </w:t>
      </w:r>
      <w:proofErr w:type="gramStart"/>
      <w:r w:rsidRPr="003F2B8F">
        <w:rPr>
          <w:rStyle w:val="MquinadeescreverHTML"/>
          <w:sz w:val="24"/>
          <w:szCs w:val="24"/>
        </w:rPr>
        <w:t>levantamentos, estudos e pesquisa</w:t>
      </w:r>
      <w:proofErr w:type="gramEnd"/>
      <w:r w:rsidRPr="003F2B8F">
        <w:rPr>
          <w:rStyle w:val="MquinadeescreverHTML"/>
          <w:sz w:val="24"/>
          <w:szCs w:val="24"/>
        </w:rPr>
        <w:t xml:space="preserve"> na área cultural e artística;</w:t>
      </w:r>
    </w:p>
    <w:p w:rsidR="000112C7" w:rsidRPr="003F2B8F" w:rsidRDefault="000112C7" w:rsidP="000112C7">
      <w:pPr>
        <w:ind w:firstLine="1416"/>
        <w:jc w:val="both"/>
        <w:rPr>
          <w:sz w:val="24"/>
          <w:szCs w:val="24"/>
        </w:rPr>
      </w:pPr>
    </w:p>
    <w:p w:rsidR="000112C7" w:rsidRPr="003F2B8F" w:rsidRDefault="000112C7" w:rsidP="000112C7">
      <w:pPr>
        <w:ind w:firstLine="1416"/>
        <w:jc w:val="both"/>
        <w:rPr>
          <w:rStyle w:val="MquinadeescreverHTML"/>
          <w:sz w:val="24"/>
          <w:szCs w:val="24"/>
        </w:rPr>
      </w:pPr>
      <w:r w:rsidRPr="003F2B8F">
        <w:rPr>
          <w:rStyle w:val="MquinadeescreverHTML"/>
          <w:sz w:val="24"/>
          <w:szCs w:val="24"/>
        </w:rPr>
        <w:t>XI - realização de cursos de caráter cultural ou artístico destinados à formação, especialização e aperfeiçoamento de pessoal na área de cultura, em estabelecimentos de ensino sem fins lucrativos.</w:t>
      </w:r>
    </w:p>
    <w:p w:rsidR="000112C7" w:rsidRPr="003F2B8F" w:rsidRDefault="000112C7" w:rsidP="000112C7">
      <w:pPr>
        <w:ind w:firstLine="1416"/>
        <w:jc w:val="both"/>
        <w:rPr>
          <w:sz w:val="24"/>
          <w:szCs w:val="24"/>
        </w:rPr>
      </w:pPr>
    </w:p>
    <w:p w:rsidR="000112C7" w:rsidRPr="003F2B8F" w:rsidRDefault="000112C7" w:rsidP="000112C7">
      <w:pPr>
        <w:ind w:firstLine="1416"/>
        <w:jc w:val="both"/>
        <w:rPr>
          <w:rStyle w:val="MquinadeescreverHTML"/>
          <w:sz w:val="24"/>
          <w:szCs w:val="24"/>
        </w:rPr>
      </w:pPr>
      <w:r w:rsidRPr="003F2B8F">
        <w:rPr>
          <w:rStyle w:val="MquinadeescreverHTML"/>
          <w:b/>
          <w:bCs/>
          <w:sz w:val="24"/>
          <w:szCs w:val="24"/>
        </w:rPr>
        <w:t xml:space="preserve">Art. 4º </w:t>
      </w:r>
      <w:r w:rsidRPr="003F2B8F">
        <w:rPr>
          <w:rStyle w:val="MquinadeescreverHTML"/>
          <w:sz w:val="24"/>
          <w:szCs w:val="24"/>
        </w:rPr>
        <w:t>Compete ao Conselho Municipal de Cultura e Turismo - COMCTUR, avaliar e direcionar a ajuda financeira que será atribuída a cada projeto cultural.</w:t>
      </w:r>
    </w:p>
    <w:p w:rsidR="000112C7" w:rsidRPr="003F2B8F" w:rsidRDefault="000112C7" w:rsidP="000112C7">
      <w:pPr>
        <w:ind w:firstLine="1416"/>
        <w:jc w:val="both"/>
        <w:rPr>
          <w:sz w:val="24"/>
          <w:szCs w:val="24"/>
        </w:rPr>
      </w:pPr>
    </w:p>
    <w:p w:rsidR="000112C7" w:rsidRPr="003F2B8F" w:rsidRDefault="000112C7" w:rsidP="000112C7">
      <w:pPr>
        <w:ind w:firstLine="1416"/>
        <w:jc w:val="both"/>
        <w:rPr>
          <w:rStyle w:val="MquinadeescreverHTML"/>
          <w:sz w:val="24"/>
          <w:szCs w:val="24"/>
        </w:rPr>
      </w:pPr>
      <w:r w:rsidRPr="003F2B8F">
        <w:rPr>
          <w:rStyle w:val="MquinadeescreverHTML"/>
          <w:b/>
          <w:bCs/>
          <w:sz w:val="24"/>
          <w:szCs w:val="24"/>
        </w:rPr>
        <w:t xml:space="preserve">Art. 5º </w:t>
      </w:r>
      <w:r w:rsidRPr="003F2B8F">
        <w:rPr>
          <w:rStyle w:val="MquinadeescreverHTML"/>
          <w:sz w:val="24"/>
          <w:szCs w:val="24"/>
        </w:rPr>
        <w:t>Para a obtenção do incentivo referido no art. 1°, deverá o empreendedor apresentar à Secretaria Municipal de Fomento ao Desenvolvimento cópia do projeto cultural explicitando os objetivos e recursos financeiros e humanos envolvidos, para efeito de enquadramento nas áreas do art. 3°.</w:t>
      </w:r>
    </w:p>
    <w:p w:rsidR="000112C7" w:rsidRPr="003F2B8F" w:rsidRDefault="000112C7" w:rsidP="000112C7">
      <w:pPr>
        <w:jc w:val="both"/>
        <w:rPr>
          <w:sz w:val="24"/>
          <w:szCs w:val="24"/>
        </w:rPr>
      </w:pPr>
    </w:p>
    <w:p w:rsidR="000112C7" w:rsidRPr="003F2B8F" w:rsidRDefault="000112C7" w:rsidP="000112C7">
      <w:pPr>
        <w:ind w:firstLine="1416"/>
        <w:jc w:val="both"/>
        <w:rPr>
          <w:sz w:val="24"/>
          <w:szCs w:val="24"/>
        </w:rPr>
      </w:pPr>
      <w:r w:rsidRPr="003F2B8F">
        <w:rPr>
          <w:b/>
          <w:bCs/>
          <w:sz w:val="24"/>
          <w:szCs w:val="24"/>
        </w:rPr>
        <w:t xml:space="preserve">Parágrafo único: </w:t>
      </w:r>
      <w:r w:rsidRPr="003F2B8F">
        <w:rPr>
          <w:sz w:val="24"/>
          <w:szCs w:val="24"/>
        </w:rPr>
        <w:t>O projeto poderá receber apoio de 01 (um) ou mais incentivadores.</w:t>
      </w:r>
    </w:p>
    <w:p w:rsidR="000112C7" w:rsidRPr="003F2B8F" w:rsidRDefault="000112C7" w:rsidP="000112C7">
      <w:pPr>
        <w:jc w:val="both"/>
        <w:rPr>
          <w:sz w:val="24"/>
          <w:szCs w:val="24"/>
        </w:rPr>
      </w:pPr>
    </w:p>
    <w:p w:rsidR="000112C7" w:rsidRPr="003F2B8F" w:rsidRDefault="000112C7" w:rsidP="000112C7">
      <w:pPr>
        <w:ind w:firstLine="1416"/>
        <w:jc w:val="both"/>
        <w:rPr>
          <w:rStyle w:val="MquinadeescreverHTML"/>
          <w:sz w:val="24"/>
          <w:szCs w:val="24"/>
        </w:rPr>
      </w:pPr>
      <w:r w:rsidRPr="003F2B8F">
        <w:rPr>
          <w:rStyle w:val="MquinadeescreverHTML"/>
          <w:b/>
          <w:bCs/>
          <w:sz w:val="24"/>
          <w:szCs w:val="24"/>
        </w:rPr>
        <w:t xml:space="preserve">Art. 6º </w:t>
      </w:r>
      <w:r w:rsidRPr="003F2B8F">
        <w:rPr>
          <w:rStyle w:val="MquinadeescreverHTML"/>
          <w:sz w:val="24"/>
          <w:szCs w:val="24"/>
        </w:rPr>
        <w:t>A Secretaria Municipal da Fazenda receberá da Secretaria Municipal de Fomento ao Desenvolvimento todas as informações necessárias ao procedimento tributário pertinente, para fins da renúncia fiscal instituída por esta Lei, nos termos do regulamento.</w:t>
      </w:r>
    </w:p>
    <w:p w:rsidR="000112C7" w:rsidRPr="003F2B8F" w:rsidRDefault="000112C7" w:rsidP="000112C7">
      <w:pPr>
        <w:ind w:firstLine="1416"/>
        <w:jc w:val="both"/>
        <w:rPr>
          <w:sz w:val="24"/>
          <w:szCs w:val="24"/>
        </w:rPr>
      </w:pPr>
    </w:p>
    <w:p w:rsidR="000112C7" w:rsidRPr="003F2B8F" w:rsidRDefault="000112C7" w:rsidP="000112C7">
      <w:pPr>
        <w:ind w:firstLine="1416"/>
        <w:jc w:val="both"/>
        <w:rPr>
          <w:rStyle w:val="MquinadeescreverHTML"/>
          <w:sz w:val="24"/>
          <w:szCs w:val="24"/>
        </w:rPr>
      </w:pPr>
      <w:r w:rsidRPr="003F2B8F">
        <w:rPr>
          <w:rStyle w:val="MquinadeescreverHTML"/>
          <w:b/>
          <w:bCs/>
          <w:sz w:val="24"/>
          <w:szCs w:val="24"/>
        </w:rPr>
        <w:t xml:space="preserve">Art. 7º </w:t>
      </w:r>
      <w:r w:rsidRPr="003F2B8F">
        <w:rPr>
          <w:rStyle w:val="MquinadeescreverHTML"/>
          <w:sz w:val="24"/>
          <w:szCs w:val="24"/>
        </w:rPr>
        <w:t>As transferências feitas por incentivadores, em favor dos projetos culturais, poderão ser integralmente deduzidas dos valores por eles devidos a título de Imposto Sobre Serviços de Qualquer Natureza - ISSQN.</w:t>
      </w:r>
    </w:p>
    <w:p w:rsidR="000112C7" w:rsidRPr="003F2B8F" w:rsidRDefault="000112C7" w:rsidP="000112C7">
      <w:pPr>
        <w:ind w:firstLine="1416"/>
        <w:jc w:val="both"/>
        <w:rPr>
          <w:sz w:val="24"/>
          <w:szCs w:val="24"/>
        </w:rPr>
      </w:pPr>
    </w:p>
    <w:p w:rsidR="000112C7" w:rsidRPr="003F2B8F" w:rsidRDefault="000112C7" w:rsidP="000112C7">
      <w:pPr>
        <w:ind w:firstLine="1416"/>
        <w:jc w:val="both"/>
        <w:rPr>
          <w:rStyle w:val="MquinadeescreverHTML"/>
          <w:sz w:val="24"/>
          <w:szCs w:val="24"/>
        </w:rPr>
      </w:pPr>
      <w:r w:rsidRPr="003F2B8F">
        <w:rPr>
          <w:rStyle w:val="MquinadeescreverHTML"/>
          <w:b/>
          <w:bCs/>
          <w:sz w:val="24"/>
          <w:szCs w:val="24"/>
        </w:rPr>
        <w:t xml:space="preserve">Art. 8º </w:t>
      </w:r>
      <w:r w:rsidRPr="003F2B8F">
        <w:rPr>
          <w:rStyle w:val="MquinadeescreverHTML"/>
          <w:sz w:val="24"/>
          <w:szCs w:val="24"/>
        </w:rPr>
        <w:t>Toda transferência ou movimentação de recursos relativos ao projeto cultural será feita por meio de conta bancária vinculada, aberta pelo empreendedor especialmente para os fins previstos nesta Lei.</w:t>
      </w:r>
    </w:p>
    <w:p w:rsidR="000112C7" w:rsidRPr="003F2B8F" w:rsidRDefault="000112C7" w:rsidP="000112C7">
      <w:pPr>
        <w:ind w:firstLine="1416"/>
        <w:jc w:val="both"/>
        <w:rPr>
          <w:sz w:val="24"/>
          <w:szCs w:val="24"/>
        </w:rPr>
      </w:pPr>
    </w:p>
    <w:p w:rsidR="000112C7" w:rsidRPr="003F2B8F" w:rsidRDefault="000112C7" w:rsidP="000112C7">
      <w:pPr>
        <w:ind w:firstLine="1416"/>
        <w:jc w:val="both"/>
        <w:rPr>
          <w:rStyle w:val="MquinadeescreverHTML"/>
          <w:sz w:val="24"/>
          <w:szCs w:val="24"/>
        </w:rPr>
      </w:pPr>
      <w:r w:rsidRPr="003F2B8F">
        <w:rPr>
          <w:rStyle w:val="MquinadeescreverHTML"/>
          <w:b/>
          <w:bCs/>
          <w:sz w:val="24"/>
          <w:szCs w:val="24"/>
        </w:rPr>
        <w:t xml:space="preserve">Art. 9º </w:t>
      </w:r>
      <w:r w:rsidRPr="003F2B8F">
        <w:rPr>
          <w:rStyle w:val="MquinadeescreverHTML"/>
          <w:sz w:val="24"/>
          <w:szCs w:val="24"/>
        </w:rPr>
        <w:t xml:space="preserve">O empreendedor que não comprovar a correta aplicação dos recursos resultantes de projetos culturais ficará sujeito ao pagamento do valor do incentivo respectivo, corrigido pela variação aplicável aos tributos municipais, acrescido de 10% (dez por cento), ficando ele ainda excluído da participação de quaisquer projetos culturais </w:t>
      </w:r>
      <w:r w:rsidRPr="003F2B8F">
        <w:rPr>
          <w:rStyle w:val="MquinadeescreverHTML"/>
          <w:sz w:val="24"/>
          <w:szCs w:val="24"/>
        </w:rPr>
        <w:lastRenderedPageBreak/>
        <w:t>abrangidos por esta Lei por 8 (oito) anos, sem prejuízo das penalidades criminais e civis cabíveis.</w:t>
      </w:r>
    </w:p>
    <w:p w:rsidR="000112C7" w:rsidRPr="003F2B8F" w:rsidRDefault="000112C7" w:rsidP="000112C7">
      <w:pPr>
        <w:ind w:firstLine="1416"/>
        <w:jc w:val="both"/>
        <w:rPr>
          <w:sz w:val="24"/>
          <w:szCs w:val="24"/>
        </w:rPr>
      </w:pPr>
    </w:p>
    <w:p w:rsidR="000112C7" w:rsidRPr="003F2B8F" w:rsidRDefault="000112C7" w:rsidP="000112C7">
      <w:pPr>
        <w:ind w:firstLine="1416"/>
        <w:jc w:val="both"/>
        <w:rPr>
          <w:rStyle w:val="MquinadeescreverHTML"/>
          <w:sz w:val="24"/>
          <w:szCs w:val="24"/>
        </w:rPr>
      </w:pPr>
      <w:r w:rsidRPr="003F2B8F">
        <w:rPr>
          <w:rStyle w:val="MquinadeescreverHTML"/>
          <w:b/>
          <w:bCs/>
          <w:sz w:val="24"/>
          <w:szCs w:val="24"/>
        </w:rPr>
        <w:t xml:space="preserve">Art. 10. </w:t>
      </w:r>
      <w:r w:rsidRPr="003F2B8F">
        <w:rPr>
          <w:rStyle w:val="MquinadeescreverHTML"/>
          <w:sz w:val="24"/>
          <w:szCs w:val="24"/>
        </w:rPr>
        <w:t>É vedada a utilização do incentivo fiscal nos projetos em que sejam beneficiários os próprios incentivadores, seus sócios ou titulares e suas coligadas ou controladas, cônjuges, parentes ascendentes, descendentes, colaterais ou afins em primeiro grau.</w:t>
      </w:r>
    </w:p>
    <w:p w:rsidR="000112C7" w:rsidRPr="003F2B8F" w:rsidRDefault="000112C7" w:rsidP="000112C7">
      <w:pPr>
        <w:ind w:firstLine="1416"/>
        <w:jc w:val="both"/>
        <w:rPr>
          <w:sz w:val="24"/>
          <w:szCs w:val="24"/>
        </w:rPr>
      </w:pPr>
    </w:p>
    <w:p w:rsidR="000112C7" w:rsidRPr="003F2B8F" w:rsidRDefault="000112C7" w:rsidP="000112C7">
      <w:pPr>
        <w:ind w:firstLine="1416"/>
        <w:jc w:val="both"/>
        <w:rPr>
          <w:rStyle w:val="MquinadeescreverHTML"/>
          <w:sz w:val="24"/>
          <w:szCs w:val="24"/>
        </w:rPr>
      </w:pPr>
      <w:r w:rsidRPr="003F2B8F">
        <w:rPr>
          <w:rStyle w:val="MquinadeescreverHTML"/>
          <w:b/>
          <w:bCs/>
          <w:sz w:val="24"/>
          <w:szCs w:val="24"/>
        </w:rPr>
        <w:t xml:space="preserve">Art. 11. </w:t>
      </w:r>
      <w:r w:rsidRPr="003F2B8F">
        <w:rPr>
          <w:rStyle w:val="MquinadeescreverHTML"/>
          <w:sz w:val="24"/>
          <w:szCs w:val="24"/>
        </w:rPr>
        <w:t>As entidades de classe representativas dos diversos segmentos da cultura e a Câmara Municipal terão acesso, em todos os níveis, a toda documentação referente aos projetos culturais beneficiados por esta Lei.</w:t>
      </w:r>
    </w:p>
    <w:p w:rsidR="000112C7" w:rsidRPr="003F2B8F" w:rsidRDefault="000112C7" w:rsidP="000112C7">
      <w:pPr>
        <w:ind w:firstLine="1416"/>
        <w:jc w:val="both"/>
        <w:rPr>
          <w:rStyle w:val="MquinadeescreverHTML"/>
          <w:sz w:val="24"/>
          <w:szCs w:val="24"/>
        </w:rPr>
      </w:pPr>
    </w:p>
    <w:p w:rsidR="000112C7" w:rsidRPr="003F2B8F" w:rsidRDefault="000112C7" w:rsidP="000112C7">
      <w:pPr>
        <w:ind w:firstLine="1416"/>
        <w:jc w:val="both"/>
        <w:rPr>
          <w:rStyle w:val="MquinadeescreverHTML"/>
          <w:sz w:val="24"/>
          <w:szCs w:val="24"/>
        </w:rPr>
      </w:pPr>
      <w:r w:rsidRPr="003F2B8F">
        <w:rPr>
          <w:rStyle w:val="MquinadeescreverHTML"/>
          <w:b/>
          <w:bCs/>
          <w:sz w:val="24"/>
          <w:szCs w:val="24"/>
        </w:rPr>
        <w:t xml:space="preserve">Art. 12. </w:t>
      </w:r>
      <w:r w:rsidRPr="003F2B8F">
        <w:rPr>
          <w:rStyle w:val="MquinadeescreverHTML"/>
          <w:sz w:val="24"/>
          <w:szCs w:val="24"/>
        </w:rPr>
        <w:t>Caberá ao Executivo a regulamentação da presente Lei no prazo máximo de 90 (noventa) dias, a contar da sua vigência.</w:t>
      </w:r>
    </w:p>
    <w:p w:rsidR="000112C7" w:rsidRPr="003F2B8F" w:rsidRDefault="000112C7" w:rsidP="000112C7">
      <w:pPr>
        <w:ind w:firstLine="1416"/>
        <w:jc w:val="both"/>
        <w:rPr>
          <w:sz w:val="24"/>
          <w:szCs w:val="24"/>
        </w:rPr>
      </w:pPr>
    </w:p>
    <w:p w:rsidR="000112C7" w:rsidRPr="003F2B8F" w:rsidRDefault="000112C7" w:rsidP="000112C7">
      <w:pPr>
        <w:ind w:firstLine="1416"/>
        <w:jc w:val="both"/>
        <w:rPr>
          <w:rStyle w:val="MquinadeescreverHTML"/>
          <w:sz w:val="24"/>
          <w:szCs w:val="24"/>
        </w:rPr>
      </w:pPr>
      <w:r w:rsidRPr="003F2B8F">
        <w:rPr>
          <w:rStyle w:val="MquinadeescreverHTML"/>
          <w:b/>
          <w:bCs/>
          <w:sz w:val="24"/>
          <w:szCs w:val="24"/>
        </w:rPr>
        <w:t xml:space="preserve">Art. 13. </w:t>
      </w:r>
      <w:r w:rsidRPr="003F2B8F">
        <w:rPr>
          <w:rStyle w:val="MquinadeescreverHTML"/>
          <w:sz w:val="24"/>
          <w:szCs w:val="24"/>
        </w:rPr>
        <w:t>As despesas decorrentes da execução desta Lei correrão por conta de dotação orçamentária própria.</w:t>
      </w:r>
    </w:p>
    <w:p w:rsidR="000112C7" w:rsidRPr="003F2B8F" w:rsidRDefault="000112C7" w:rsidP="000112C7">
      <w:pPr>
        <w:ind w:firstLine="1416"/>
        <w:jc w:val="both"/>
        <w:rPr>
          <w:rStyle w:val="MquinadeescreverHTML"/>
          <w:sz w:val="24"/>
          <w:szCs w:val="24"/>
        </w:rPr>
      </w:pPr>
    </w:p>
    <w:p w:rsidR="000112C7" w:rsidRPr="003F2B8F" w:rsidRDefault="000112C7" w:rsidP="000112C7">
      <w:pPr>
        <w:ind w:firstLine="1416"/>
        <w:jc w:val="both"/>
        <w:rPr>
          <w:rStyle w:val="MquinadeescreverHTML"/>
          <w:sz w:val="24"/>
          <w:szCs w:val="24"/>
        </w:rPr>
      </w:pPr>
      <w:r w:rsidRPr="003F2B8F">
        <w:rPr>
          <w:rStyle w:val="MquinadeescreverHTML"/>
          <w:b/>
          <w:bCs/>
          <w:sz w:val="24"/>
          <w:szCs w:val="24"/>
        </w:rPr>
        <w:t xml:space="preserve">Art. 14. </w:t>
      </w:r>
      <w:r w:rsidRPr="003F2B8F">
        <w:rPr>
          <w:rStyle w:val="MquinadeescreverHTML"/>
          <w:sz w:val="24"/>
          <w:szCs w:val="24"/>
        </w:rPr>
        <w:t>Esta Lei entrará em vigor na data de sua publicação.</w:t>
      </w:r>
    </w:p>
    <w:p w:rsidR="000112C7" w:rsidRPr="003F2B8F" w:rsidRDefault="000112C7" w:rsidP="000112C7">
      <w:pPr>
        <w:ind w:firstLine="1416"/>
        <w:jc w:val="both"/>
        <w:rPr>
          <w:rStyle w:val="MquinadeescreverHTML"/>
          <w:sz w:val="24"/>
          <w:szCs w:val="24"/>
        </w:rPr>
      </w:pPr>
    </w:p>
    <w:p w:rsidR="000112C7" w:rsidRPr="003F2B8F" w:rsidRDefault="000112C7" w:rsidP="000112C7">
      <w:pPr>
        <w:ind w:firstLine="1416"/>
        <w:jc w:val="both"/>
        <w:rPr>
          <w:rStyle w:val="MquinadeescreverHTML"/>
          <w:sz w:val="24"/>
          <w:szCs w:val="24"/>
        </w:rPr>
      </w:pPr>
      <w:r w:rsidRPr="003F2B8F">
        <w:rPr>
          <w:rStyle w:val="MquinadeescreverHTML"/>
          <w:b/>
          <w:bCs/>
          <w:sz w:val="24"/>
          <w:szCs w:val="24"/>
        </w:rPr>
        <w:t xml:space="preserve">Art. 15. </w:t>
      </w:r>
      <w:r w:rsidRPr="003F2B8F">
        <w:rPr>
          <w:rStyle w:val="MquinadeescreverHTML"/>
          <w:sz w:val="24"/>
          <w:szCs w:val="24"/>
        </w:rPr>
        <w:t>Revogam-se as disposições em contrário.</w:t>
      </w:r>
    </w:p>
    <w:p w:rsidR="000112C7" w:rsidRPr="003F2B8F" w:rsidRDefault="000112C7" w:rsidP="000112C7">
      <w:pPr>
        <w:ind w:firstLine="1416"/>
        <w:jc w:val="both"/>
        <w:rPr>
          <w:rStyle w:val="MquinadeescreverHTML"/>
          <w:sz w:val="24"/>
          <w:szCs w:val="24"/>
        </w:rPr>
      </w:pPr>
    </w:p>
    <w:p w:rsidR="000112C7" w:rsidRPr="003F2B8F" w:rsidRDefault="000112C7" w:rsidP="000112C7">
      <w:pPr>
        <w:ind w:firstLine="1416"/>
        <w:jc w:val="both"/>
        <w:rPr>
          <w:rStyle w:val="MquinadeescreverHTML"/>
          <w:sz w:val="24"/>
          <w:szCs w:val="24"/>
        </w:rPr>
      </w:pPr>
    </w:p>
    <w:p w:rsidR="000112C7" w:rsidRPr="003F2B8F" w:rsidRDefault="000112C7" w:rsidP="000112C7">
      <w:pPr>
        <w:ind w:firstLine="1416"/>
        <w:jc w:val="both"/>
        <w:rPr>
          <w:rStyle w:val="MquinadeescreverHTML"/>
          <w:sz w:val="24"/>
          <w:szCs w:val="24"/>
        </w:rPr>
      </w:pPr>
      <w:r w:rsidRPr="003F2B8F">
        <w:rPr>
          <w:rStyle w:val="MquinadeescreverHTML"/>
          <w:sz w:val="24"/>
          <w:szCs w:val="24"/>
        </w:rPr>
        <w:t>Gabinete do Prefeito em Formiga, 31 de dezembro de 2003.</w:t>
      </w:r>
    </w:p>
    <w:p w:rsidR="000112C7" w:rsidRPr="003F2B8F" w:rsidRDefault="000112C7" w:rsidP="000112C7">
      <w:pPr>
        <w:ind w:firstLine="1416"/>
        <w:jc w:val="both"/>
        <w:rPr>
          <w:rStyle w:val="MquinadeescreverHTML"/>
          <w:sz w:val="24"/>
          <w:szCs w:val="24"/>
        </w:rPr>
      </w:pPr>
    </w:p>
    <w:p w:rsidR="000112C7" w:rsidRPr="003F2B8F" w:rsidRDefault="000112C7" w:rsidP="000112C7">
      <w:pPr>
        <w:ind w:firstLine="1416"/>
        <w:jc w:val="both"/>
        <w:rPr>
          <w:rStyle w:val="MquinadeescreverHTML"/>
          <w:sz w:val="24"/>
          <w:szCs w:val="24"/>
        </w:rPr>
      </w:pPr>
    </w:p>
    <w:p w:rsidR="000112C7" w:rsidRPr="003F2B8F" w:rsidRDefault="000112C7" w:rsidP="000112C7">
      <w:pPr>
        <w:ind w:firstLine="1416"/>
        <w:jc w:val="both"/>
        <w:rPr>
          <w:rStyle w:val="MquinadeescreverHTML"/>
          <w:sz w:val="24"/>
          <w:szCs w:val="24"/>
        </w:rPr>
      </w:pPr>
    </w:p>
    <w:p w:rsidR="000112C7" w:rsidRPr="003F2B8F" w:rsidRDefault="000112C7" w:rsidP="000112C7">
      <w:pPr>
        <w:ind w:firstLine="1416"/>
        <w:jc w:val="both"/>
        <w:rPr>
          <w:rStyle w:val="MquinadeescreverHTML"/>
          <w:sz w:val="24"/>
          <w:szCs w:val="24"/>
        </w:rPr>
      </w:pPr>
    </w:p>
    <w:p w:rsidR="000112C7" w:rsidRPr="003F2B8F" w:rsidRDefault="000112C7" w:rsidP="000112C7">
      <w:pPr>
        <w:jc w:val="both"/>
        <w:rPr>
          <w:rStyle w:val="MquinadeescreverHTML"/>
          <w:sz w:val="24"/>
          <w:szCs w:val="24"/>
        </w:rPr>
      </w:pPr>
    </w:p>
    <w:p w:rsidR="000112C7" w:rsidRPr="003F2B8F" w:rsidRDefault="000112C7" w:rsidP="000112C7">
      <w:pPr>
        <w:jc w:val="both"/>
        <w:rPr>
          <w:rStyle w:val="MquinadeescreverHTML"/>
          <w:sz w:val="24"/>
          <w:szCs w:val="24"/>
        </w:rPr>
      </w:pPr>
    </w:p>
    <w:p w:rsidR="000112C7" w:rsidRPr="003F2B8F" w:rsidRDefault="000112C7" w:rsidP="000112C7">
      <w:pPr>
        <w:jc w:val="both"/>
        <w:rPr>
          <w:rStyle w:val="MquinadeescreverHTML"/>
          <w:sz w:val="24"/>
          <w:szCs w:val="24"/>
        </w:rPr>
      </w:pPr>
    </w:p>
    <w:p w:rsidR="000112C7" w:rsidRPr="003F2B8F" w:rsidRDefault="000112C7" w:rsidP="000112C7">
      <w:pPr>
        <w:jc w:val="both"/>
        <w:rPr>
          <w:rStyle w:val="MquinadeescreverHTML"/>
          <w:sz w:val="24"/>
          <w:szCs w:val="24"/>
        </w:rPr>
      </w:pPr>
    </w:p>
    <w:p w:rsidR="000112C7" w:rsidRPr="003F2B8F" w:rsidRDefault="000112C7" w:rsidP="000112C7">
      <w:pPr>
        <w:jc w:val="center"/>
        <w:rPr>
          <w:rStyle w:val="MquinadeescreverHTML"/>
          <w:b/>
          <w:bCs/>
          <w:i/>
          <w:iCs/>
          <w:sz w:val="24"/>
          <w:szCs w:val="24"/>
        </w:rPr>
      </w:pPr>
      <w:r w:rsidRPr="003F2B8F">
        <w:rPr>
          <w:rStyle w:val="MquinadeescreverHTML"/>
          <w:b/>
          <w:bCs/>
          <w:i/>
          <w:iCs/>
          <w:sz w:val="24"/>
          <w:szCs w:val="24"/>
        </w:rPr>
        <w:lastRenderedPageBreak/>
        <w:t>JUAREZ EUFRÁSIO DE CARVALHO</w:t>
      </w:r>
    </w:p>
    <w:p w:rsidR="000112C7" w:rsidRPr="003F2B8F" w:rsidRDefault="000112C7" w:rsidP="000112C7">
      <w:pPr>
        <w:jc w:val="center"/>
        <w:rPr>
          <w:sz w:val="24"/>
          <w:szCs w:val="24"/>
        </w:rPr>
      </w:pPr>
      <w:r w:rsidRPr="003F2B8F">
        <w:rPr>
          <w:rStyle w:val="MquinadeescreverHTML"/>
          <w:sz w:val="24"/>
          <w:szCs w:val="24"/>
        </w:rPr>
        <w:t xml:space="preserve">Prefeito Municipal </w:t>
      </w:r>
      <w:r w:rsidRPr="003F2B8F">
        <w:rPr>
          <w:sz w:val="24"/>
          <w:szCs w:val="24"/>
        </w:rPr>
        <w:br/>
      </w:r>
    </w:p>
    <w:p w:rsidR="000112C7" w:rsidRPr="003F2B8F" w:rsidRDefault="000112C7" w:rsidP="000112C7">
      <w:pPr>
        <w:jc w:val="center"/>
        <w:rPr>
          <w:sz w:val="24"/>
          <w:szCs w:val="24"/>
        </w:rPr>
      </w:pPr>
    </w:p>
    <w:p w:rsidR="000112C7" w:rsidRPr="003F2B8F" w:rsidRDefault="000112C7" w:rsidP="000112C7">
      <w:pPr>
        <w:jc w:val="center"/>
        <w:rPr>
          <w:sz w:val="24"/>
          <w:szCs w:val="24"/>
        </w:rPr>
      </w:pPr>
    </w:p>
    <w:p w:rsidR="000112C7" w:rsidRPr="003F2B8F" w:rsidRDefault="000112C7" w:rsidP="000112C7">
      <w:pPr>
        <w:jc w:val="center"/>
        <w:rPr>
          <w:sz w:val="24"/>
          <w:szCs w:val="24"/>
        </w:rPr>
      </w:pPr>
    </w:p>
    <w:p w:rsidR="000112C7" w:rsidRPr="003F2B8F" w:rsidRDefault="000112C7" w:rsidP="000112C7">
      <w:pPr>
        <w:jc w:val="center"/>
        <w:rPr>
          <w:sz w:val="24"/>
          <w:szCs w:val="24"/>
        </w:rPr>
      </w:pPr>
    </w:p>
    <w:p w:rsidR="000112C7" w:rsidRPr="003F2B8F" w:rsidRDefault="000112C7" w:rsidP="000112C7">
      <w:pPr>
        <w:jc w:val="center"/>
        <w:rPr>
          <w:sz w:val="24"/>
          <w:szCs w:val="24"/>
        </w:rPr>
      </w:pPr>
    </w:p>
    <w:p w:rsidR="000112C7" w:rsidRPr="003F2B8F" w:rsidRDefault="000112C7" w:rsidP="000112C7">
      <w:pPr>
        <w:jc w:val="center"/>
        <w:rPr>
          <w:sz w:val="24"/>
          <w:szCs w:val="24"/>
        </w:rPr>
      </w:pPr>
    </w:p>
    <w:p w:rsidR="000112C7" w:rsidRPr="003F2B8F" w:rsidRDefault="000112C7" w:rsidP="000112C7">
      <w:pPr>
        <w:jc w:val="center"/>
        <w:rPr>
          <w:b/>
          <w:i/>
          <w:sz w:val="24"/>
          <w:szCs w:val="24"/>
        </w:rPr>
      </w:pPr>
      <w:r w:rsidRPr="003F2B8F">
        <w:rPr>
          <w:b/>
          <w:i/>
          <w:sz w:val="24"/>
          <w:szCs w:val="24"/>
        </w:rPr>
        <w:t>BENJAMIM BELO PEREIRA</w:t>
      </w:r>
    </w:p>
    <w:p w:rsidR="000112C7" w:rsidRPr="003F2B8F" w:rsidRDefault="000112C7" w:rsidP="000112C7">
      <w:pPr>
        <w:jc w:val="center"/>
        <w:rPr>
          <w:sz w:val="24"/>
          <w:szCs w:val="24"/>
        </w:rPr>
      </w:pPr>
      <w:r w:rsidRPr="003F2B8F">
        <w:rPr>
          <w:sz w:val="24"/>
          <w:szCs w:val="24"/>
        </w:rPr>
        <w:t>Oficial de Gabinete</w:t>
      </w:r>
    </w:p>
    <w:p w:rsidR="000112C7" w:rsidRPr="003F2B8F" w:rsidRDefault="000112C7" w:rsidP="000112C7">
      <w:pPr>
        <w:pStyle w:val="Ttulo"/>
        <w:rPr>
          <w:b w:val="0"/>
          <w:sz w:val="24"/>
          <w:szCs w:val="24"/>
          <w:lang w:val="pt-BR"/>
        </w:rPr>
      </w:pPr>
    </w:p>
    <w:p w:rsidR="000112C7" w:rsidRPr="003F2B8F" w:rsidRDefault="000112C7" w:rsidP="000112C7">
      <w:pPr>
        <w:rPr>
          <w:sz w:val="24"/>
          <w:szCs w:val="24"/>
        </w:rPr>
      </w:pPr>
    </w:p>
    <w:p w:rsidR="0030374B" w:rsidRDefault="000112C7">
      <w:bookmarkStart w:id="0" w:name="_GoBack"/>
      <w:bookmarkEnd w:id="0"/>
    </w:p>
    <w:sectPr w:rsidR="0030374B" w:rsidSect="003F2B8F">
      <w:pgSz w:w="12242" w:h="18722" w:code="14"/>
      <w:pgMar w:top="1418" w:right="1077" w:bottom="431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2C7"/>
    <w:rsid w:val="000112C7"/>
    <w:rsid w:val="000A2C50"/>
    <w:rsid w:val="00147E9B"/>
    <w:rsid w:val="004662F0"/>
    <w:rsid w:val="005B4ECA"/>
    <w:rsid w:val="0070535B"/>
    <w:rsid w:val="009E5F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4A838-BA8C-4841-92C9-B423F8D70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2C7"/>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112C7"/>
    <w:pPr>
      <w:jc w:val="center"/>
    </w:pPr>
    <w:rPr>
      <w:b/>
      <w:snapToGrid w:val="0"/>
      <w:sz w:val="28"/>
      <w:lang w:val="pt-PT"/>
    </w:rPr>
  </w:style>
  <w:style w:type="character" w:customStyle="1" w:styleId="TtuloChar">
    <w:name w:val="Título Char"/>
    <w:basedOn w:val="Fontepargpadro"/>
    <w:link w:val="Ttulo"/>
    <w:rsid w:val="000112C7"/>
    <w:rPr>
      <w:rFonts w:ascii="Times New Roman" w:eastAsia="Times New Roman" w:hAnsi="Times New Roman" w:cs="Times New Roman"/>
      <w:b/>
      <w:snapToGrid w:val="0"/>
      <w:sz w:val="28"/>
      <w:szCs w:val="20"/>
      <w:lang w:val="pt-PT" w:eastAsia="pt-BR"/>
    </w:rPr>
  </w:style>
  <w:style w:type="character" w:styleId="MquinadeescreverHTML">
    <w:name w:val="HTML Typewriter"/>
    <w:rsid w:val="000112C7"/>
    <w:rPr>
      <w:rFonts w:ascii="Arial Unicode MS" w:eastAsia="Arial Unicode MS" w:hAnsi="Arial Unicode MS"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845</Words>
  <Characters>4565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2018-07-30T14:45:00Z</dcterms:created>
  <dcterms:modified xsi:type="dcterms:W3CDTF">2018-07-30T14:45:00Z</dcterms:modified>
</cp:coreProperties>
</file>