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36" w:rsidRDefault="009E7F36" w:rsidP="009E7F3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3561, DE 18 DE MAIO DE 2004.</w:t>
      </w:r>
    </w:p>
    <w:p w:rsidR="009E7F36" w:rsidRDefault="009E7F36" w:rsidP="009E7F36">
      <w:pPr>
        <w:jc w:val="center"/>
        <w:rPr>
          <w:b/>
          <w:i/>
          <w:sz w:val="24"/>
          <w:szCs w:val="24"/>
        </w:rPr>
      </w:pPr>
    </w:p>
    <w:p w:rsidR="009E7F36" w:rsidRDefault="009E7F36" w:rsidP="009E7F36">
      <w:pPr>
        <w:jc w:val="center"/>
        <w:rPr>
          <w:b/>
          <w:i/>
          <w:sz w:val="24"/>
          <w:szCs w:val="24"/>
        </w:rPr>
      </w:pPr>
    </w:p>
    <w:p w:rsidR="009E7F36" w:rsidRDefault="009E7F36" w:rsidP="009E7F36">
      <w:pPr>
        <w:jc w:val="center"/>
        <w:rPr>
          <w:b/>
          <w:i/>
          <w:sz w:val="24"/>
          <w:szCs w:val="24"/>
        </w:rPr>
      </w:pPr>
    </w:p>
    <w:p w:rsidR="009E7F36" w:rsidRDefault="009E7F36" w:rsidP="009E7F3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Avenida e dá outras providências.</w:t>
      </w:r>
    </w:p>
    <w:p w:rsidR="009E7F36" w:rsidRDefault="009E7F36" w:rsidP="009E7F36">
      <w:pPr>
        <w:ind w:left="4253"/>
        <w:jc w:val="both"/>
        <w:rPr>
          <w:sz w:val="24"/>
          <w:szCs w:val="24"/>
        </w:rPr>
      </w:pPr>
    </w:p>
    <w:p w:rsidR="009E7F36" w:rsidRDefault="009E7F36" w:rsidP="009E7F36">
      <w:pPr>
        <w:ind w:left="4253"/>
        <w:jc w:val="both"/>
        <w:rPr>
          <w:sz w:val="24"/>
          <w:szCs w:val="24"/>
        </w:rPr>
      </w:pPr>
    </w:p>
    <w:p w:rsidR="009E7F36" w:rsidRDefault="009E7F36" w:rsidP="009E7F36">
      <w:pPr>
        <w:ind w:left="4253"/>
        <w:jc w:val="both"/>
        <w:rPr>
          <w:sz w:val="24"/>
          <w:szCs w:val="24"/>
        </w:rPr>
      </w:pPr>
    </w:p>
    <w:p w:rsidR="009E7F36" w:rsidRDefault="009E7F36" w:rsidP="009E7F36">
      <w:pPr>
        <w:ind w:left="4253"/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denominar-se Av.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Antônio Avelar Teixeira, a atual Avenida “A”, no bairro Ramiro Batista da Costa.</w:t>
      </w: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A Prefeitura Municipal deverá além de alterar o seu cadastro técnico e fiscal, informar às entidades prestadores de serviços tais como: CEMIG, </w:t>
      </w:r>
      <w:proofErr w:type="gramStart"/>
      <w:r>
        <w:rPr>
          <w:sz w:val="24"/>
          <w:szCs w:val="24"/>
        </w:rPr>
        <w:t>SAAE,  ECT</w:t>
      </w:r>
      <w:proofErr w:type="gramEnd"/>
      <w:r>
        <w:rPr>
          <w:sz w:val="24"/>
          <w:szCs w:val="24"/>
        </w:rPr>
        <w:t>, IBGE, TELEMAR, EMBRATEL, TELEMIG CELULAR e MAXTEL</w:t>
      </w: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18 de maio de 2004.</w:t>
      </w: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both"/>
        <w:rPr>
          <w:sz w:val="24"/>
          <w:szCs w:val="24"/>
        </w:rPr>
      </w:pPr>
    </w:p>
    <w:p w:rsidR="009E7F36" w:rsidRDefault="009E7F36" w:rsidP="009E7F36">
      <w:pPr>
        <w:jc w:val="center"/>
        <w:rPr>
          <w:sz w:val="24"/>
          <w:szCs w:val="24"/>
        </w:rPr>
      </w:pPr>
    </w:p>
    <w:p w:rsidR="009E7F36" w:rsidRDefault="009E7F36" w:rsidP="009E7F3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9E7F36" w:rsidRDefault="009E7F36" w:rsidP="009E7F3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E7F36" w:rsidRDefault="009E7F36" w:rsidP="009E7F36">
      <w:pPr>
        <w:jc w:val="center"/>
        <w:rPr>
          <w:sz w:val="24"/>
          <w:szCs w:val="24"/>
        </w:rPr>
      </w:pPr>
    </w:p>
    <w:p w:rsidR="009E7F36" w:rsidRDefault="009E7F36" w:rsidP="009E7F36">
      <w:pPr>
        <w:jc w:val="center"/>
        <w:rPr>
          <w:sz w:val="24"/>
          <w:szCs w:val="24"/>
        </w:rPr>
      </w:pPr>
    </w:p>
    <w:p w:rsidR="009E7F36" w:rsidRDefault="009E7F36" w:rsidP="009E7F36">
      <w:pPr>
        <w:jc w:val="center"/>
        <w:rPr>
          <w:sz w:val="24"/>
          <w:szCs w:val="24"/>
        </w:rPr>
      </w:pPr>
    </w:p>
    <w:p w:rsidR="009E7F36" w:rsidRDefault="009E7F36" w:rsidP="009E7F36">
      <w:pPr>
        <w:jc w:val="center"/>
        <w:rPr>
          <w:sz w:val="24"/>
          <w:szCs w:val="24"/>
        </w:rPr>
      </w:pPr>
    </w:p>
    <w:p w:rsidR="009E7F36" w:rsidRDefault="009E7F36" w:rsidP="009E7F36">
      <w:pPr>
        <w:jc w:val="center"/>
        <w:rPr>
          <w:sz w:val="24"/>
          <w:szCs w:val="24"/>
        </w:rPr>
      </w:pPr>
    </w:p>
    <w:p w:rsidR="009E7F36" w:rsidRDefault="009E7F36" w:rsidP="009E7F36">
      <w:pPr>
        <w:jc w:val="center"/>
        <w:rPr>
          <w:sz w:val="24"/>
          <w:szCs w:val="24"/>
        </w:rPr>
      </w:pPr>
    </w:p>
    <w:p w:rsidR="009E7F36" w:rsidRDefault="009E7F36" w:rsidP="009E7F36">
      <w:pPr>
        <w:jc w:val="center"/>
        <w:rPr>
          <w:sz w:val="24"/>
          <w:szCs w:val="24"/>
        </w:rPr>
      </w:pPr>
    </w:p>
    <w:p w:rsidR="009E7F36" w:rsidRDefault="009E7F36" w:rsidP="009E7F3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9E7F36" w:rsidRPr="00364F42" w:rsidRDefault="009E7F36" w:rsidP="009E7F36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9E7F36" w:rsidRDefault="009E7F36" w:rsidP="009E7F36">
      <w:pPr>
        <w:jc w:val="center"/>
        <w:rPr>
          <w:sz w:val="24"/>
          <w:szCs w:val="24"/>
        </w:rPr>
      </w:pPr>
    </w:p>
    <w:p w:rsidR="0030374B" w:rsidRDefault="009E7F3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6"/>
    <w:rsid w:val="000A2C50"/>
    <w:rsid w:val="00147E9B"/>
    <w:rsid w:val="004662F0"/>
    <w:rsid w:val="005B4ECA"/>
    <w:rsid w:val="0070535B"/>
    <w:rsid w:val="009E5F9A"/>
    <w:rsid w:val="009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1A9A6-5879-405F-AF30-665160BC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2018-07-31T12:55:00Z</dcterms:created>
  <dcterms:modified xsi:type="dcterms:W3CDTF">2018-07-31T12:55:00Z</dcterms:modified>
</cp:coreProperties>
</file>