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0B" w:rsidRDefault="006E750B" w:rsidP="006E750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3617, DE 13 DE DEZEMBRO DE 2004.</w:t>
      </w:r>
    </w:p>
    <w:p w:rsidR="006E750B" w:rsidRDefault="006E750B" w:rsidP="006E750B">
      <w:pPr>
        <w:jc w:val="center"/>
        <w:rPr>
          <w:b/>
          <w:i/>
          <w:sz w:val="24"/>
          <w:szCs w:val="24"/>
        </w:rPr>
      </w:pPr>
    </w:p>
    <w:p w:rsidR="006E750B" w:rsidRDefault="006E750B" w:rsidP="006E750B">
      <w:pPr>
        <w:jc w:val="center"/>
        <w:rPr>
          <w:b/>
          <w:i/>
          <w:sz w:val="24"/>
          <w:szCs w:val="24"/>
        </w:rPr>
      </w:pPr>
    </w:p>
    <w:p w:rsidR="006E750B" w:rsidRDefault="006E750B" w:rsidP="006E750B">
      <w:pPr>
        <w:jc w:val="center"/>
        <w:rPr>
          <w:b/>
          <w:i/>
          <w:sz w:val="24"/>
          <w:szCs w:val="24"/>
        </w:rPr>
      </w:pPr>
    </w:p>
    <w:p w:rsidR="006E750B" w:rsidRDefault="006E750B" w:rsidP="006E750B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Introduz alterações na Lei nº 3330, de 28 de março de 2002, alterada pela Lei nº 3485, de 04 de julho de 2003, e dá outras providências.</w:t>
      </w:r>
    </w:p>
    <w:p w:rsidR="006E750B" w:rsidRDefault="006E750B" w:rsidP="006E750B">
      <w:pPr>
        <w:ind w:left="4253"/>
        <w:jc w:val="both"/>
        <w:rPr>
          <w:sz w:val="24"/>
          <w:szCs w:val="24"/>
        </w:rPr>
      </w:pPr>
    </w:p>
    <w:p w:rsidR="006E750B" w:rsidRDefault="006E750B" w:rsidP="006E750B">
      <w:pPr>
        <w:ind w:left="4253"/>
        <w:jc w:val="both"/>
        <w:rPr>
          <w:sz w:val="24"/>
          <w:szCs w:val="24"/>
        </w:rPr>
      </w:pPr>
    </w:p>
    <w:p w:rsidR="006E750B" w:rsidRDefault="006E750B" w:rsidP="006E750B">
      <w:pPr>
        <w:ind w:left="4253"/>
        <w:jc w:val="both"/>
        <w:rPr>
          <w:sz w:val="24"/>
          <w:szCs w:val="24"/>
        </w:rPr>
      </w:pPr>
    </w:p>
    <w:p w:rsidR="006E750B" w:rsidRDefault="006E750B" w:rsidP="006E75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6E750B" w:rsidRDefault="006E750B" w:rsidP="006E750B">
      <w:pPr>
        <w:jc w:val="both"/>
        <w:rPr>
          <w:sz w:val="24"/>
          <w:szCs w:val="24"/>
        </w:rPr>
      </w:pPr>
    </w:p>
    <w:p w:rsidR="006E750B" w:rsidRDefault="006E750B" w:rsidP="006E750B">
      <w:pPr>
        <w:jc w:val="both"/>
        <w:rPr>
          <w:sz w:val="24"/>
          <w:szCs w:val="24"/>
        </w:rPr>
      </w:pPr>
    </w:p>
    <w:p w:rsidR="006E750B" w:rsidRDefault="006E750B" w:rsidP="006E750B">
      <w:pPr>
        <w:jc w:val="both"/>
        <w:rPr>
          <w:sz w:val="24"/>
          <w:szCs w:val="24"/>
        </w:rPr>
      </w:pPr>
    </w:p>
    <w:p w:rsidR="006E750B" w:rsidRDefault="006E750B" w:rsidP="006E750B">
      <w:pPr>
        <w:jc w:val="both"/>
        <w:rPr>
          <w:sz w:val="24"/>
          <w:szCs w:val="24"/>
        </w:rPr>
      </w:pPr>
    </w:p>
    <w:p w:rsidR="006E750B" w:rsidRDefault="006E750B" w:rsidP="006E750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O art. 130 da Lei nº 3330, de 28 março de 2002, com a redação determinada pela Lei nº 3485, de 04 de julho de 2003, fica acrescido do parágrafo único, passando a viger com a seguinte redação:</w:t>
      </w:r>
    </w:p>
    <w:p w:rsidR="006E750B" w:rsidRDefault="006E750B" w:rsidP="006E750B">
      <w:pPr>
        <w:pStyle w:val="BlockQuotation"/>
        <w:widowControl/>
        <w:ind w:left="0" w:right="0"/>
        <w:rPr>
          <w:szCs w:val="24"/>
        </w:rPr>
      </w:pPr>
    </w:p>
    <w:p w:rsidR="006E750B" w:rsidRDefault="006E750B" w:rsidP="006E750B">
      <w:pPr>
        <w:pStyle w:val="BlockQuotation"/>
        <w:widowControl/>
        <w:ind w:left="0" w:right="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“</w:t>
      </w:r>
      <w:r>
        <w:rPr>
          <w:b/>
          <w:i/>
          <w:szCs w:val="24"/>
        </w:rPr>
        <w:t xml:space="preserve">Art. 130 </w:t>
      </w:r>
      <w:r>
        <w:rPr>
          <w:i/>
          <w:szCs w:val="24"/>
        </w:rPr>
        <w:t>......</w:t>
      </w:r>
    </w:p>
    <w:p w:rsidR="006E750B" w:rsidRPr="00077D81" w:rsidRDefault="006E750B" w:rsidP="006E750B">
      <w:pPr>
        <w:pStyle w:val="BlockQuotation"/>
        <w:widowControl/>
        <w:ind w:left="0" w:right="0"/>
        <w:rPr>
          <w:i/>
          <w:szCs w:val="24"/>
        </w:rPr>
      </w:pPr>
    </w:p>
    <w:p w:rsidR="006E750B" w:rsidRDefault="006E750B" w:rsidP="006E750B">
      <w:pPr>
        <w:ind w:firstLine="1440"/>
        <w:jc w:val="both"/>
        <w:rPr>
          <w:i/>
          <w:sz w:val="24"/>
          <w:szCs w:val="24"/>
        </w:rPr>
      </w:pPr>
      <w:r w:rsidRPr="00077D81">
        <w:rPr>
          <w:b/>
          <w:i/>
          <w:sz w:val="24"/>
          <w:szCs w:val="24"/>
        </w:rPr>
        <w:t xml:space="preserve">Parágrafo único: </w:t>
      </w:r>
      <w:r w:rsidRPr="00077D81">
        <w:rPr>
          <w:b/>
          <w:bCs/>
          <w:i/>
          <w:sz w:val="24"/>
          <w:szCs w:val="24"/>
        </w:rPr>
        <w:t xml:space="preserve"> </w:t>
      </w:r>
      <w:r w:rsidRPr="00077D81">
        <w:rPr>
          <w:i/>
          <w:sz w:val="24"/>
          <w:szCs w:val="24"/>
        </w:rPr>
        <w:t xml:space="preserve">A cada ano, atendendo ao disposto na legislação federal, depois de </w:t>
      </w:r>
      <w:proofErr w:type="spellStart"/>
      <w:r w:rsidRPr="00077D81">
        <w:rPr>
          <w:i/>
          <w:sz w:val="24"/>
          <w:szCs w:val="24"/>
        </w:rPr>
        <w:t>cientizado</w:t>
      </w:r>
      <w:proofErr w:type="spellEnd"/>
      <w:r w:rsidRPr="00077D81">
        <w:rPr>
          <w:i/>
          <w:sz w:val="24"/>
          <w:szCs w:val="24"/>
        </w:rPr>
        <w:t xml:space="preserve"> pelo CONSELHO ADMINISTRATIVO e caso </w:t>
      </w:r>
      <w:proofErr w:type="gramStart"/>
      <w:r w:rsidRPr="00077D81">
        <w:rPr>
          <w:i/>
          <w:sz w:val="24"/>
          <w:szCs w:val="24"/>
        </w:rPr>
        <w:t>o  estudo</w:t>
      </w:r>
      <w:proofErr w:type="gramEnd"/>
      <w:r w:rsidRPr="00077D81">
        <w:rPr>
          <w:i/>
          <w:sz w:val="24"/>
          <w:szCs w:val="24"/>
        </w:rPr>
        <w:t xml:space="preserve"> atuarial indique a necessidade de revisão da  alíquota de que trata o caput, o Poder Executivo, através de </w:t>
      </w:r>
      <w:r>
        <w:rPr>
          <w:i/>
          <w:sz w:val="24"/>
          <w:szCs w:val="24"/>
        </w:rPr>
        <w:t>projeto de lei com prévia autorização legislativa, fa</w:t>
      </w:r>
      <w:r w:rsidRPr="00077D81">
        <w:rPr>
          <w:i/>
          <w:sz w:val="24"/>
          <w:szCs w:val="24"/>
        </w:rPr>
        <w:t>rá a adequação de acordo com a atuária do percentual que assegure o equilíbrio atuarial e financeiro do Regime Próprio de Previdência Social do Município de Formiga.</w:t>
      </w:r>
      <w:r>
        <w:rPr>
          <w:i/>
          <w:sz w:val="24"/>
          <w:szCs w:val="24"/>
        </w:rPr>
        <w:t>”</w:t>
      </w:r>
    </w:p>
    <w:p w:rsidR="006E750B" w:rsidRDefault="006E750B" w:rsidP="006E750B">
      <w:pPr>
        <w:ind w:firstLine="1440"/>
        <w:jc w:val="both"/>
        <w:rPr>
          <w:i/>
          <w:sz w:val="24"/>
          <w:szCs w:val="24"/>
        </w:rPr>
      </w:pPr>
    </w:p>
    <w:p w:rsidR="006E750B" w:rsidRDefault="006E750B" w:rsidP="006E750B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6E750B" w:rsidRDefault="006E750B" w:rsidP="006E750B">
      <w:pPr>
        <w:jc w:val="both"/>
        <w:rPr>
          <w:sz w:val="24"/>
          <w:szCs w:val="24"/>
        </w:rPr>
      </w:pPr>
    </w:p>
    <w:p w:rsidR="006E750B" w:rsidRDefault="006E750B" w:rsidP="006E75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Revogam-se as disposições em contrário.</w:t>
      </w:r>
    </w:p>
    <w:p w:rsidR="006E750B" w:rsidRDefault="006E750B" w:rsidP="006E750B">
      <w:pPr>
        <w:jc w:val="both"/>
        <w:rPr>
          <w:sz w:val="24"/>
          <w:szCs w:val="24"/>
        </w:rPr>
      </w:pPr>
    </w:p>
    <w:p w:rsidR="006E750B" w:rsidRDefault="006E750B" w:rsidP="006E750B">
      <w:pPr>
        <w:jc w:val="both"/>
        <w:rPr>
          <w:sz w:val="24"/>
          <w:szCs w:val="24"/>
        </w:rPr>
      </w:pPr>
    </w:p>
    <w:p w:rsidR="006E750B" w:rsidRDefault="006E750B" w:rsidP="006E75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13 de dezembro de 2004.</w:t>
      </w:r>
    </w:p>
    <w:p w:rsidR="006E750B" w:rsidRDefault="006E750B" w:rsidP="006E750B">
      <w:pPr>
        <w:jc w:val="both"/>
        <w:rPr>
          <w:sz w:val="24"/>
          <w:szCs w:val="24"/>
        </w:rPr>
      </w:pPr>
    </w:p>
    <w:p w:rsidR="006E750B" w:rsidRDefault="006E750B" w:rsidP="006E750B">
      <w:pPr>
        <w:jc w:val="both"/>
        <w:rPr>
          <w:sz w:val="24"/>
          <w:szCs w:val="24"/>
        </w:rPr>
      </w:pPr>
    </w:p>
    <w:p w:rsidR="006E750B" w:rsidRDefault="006E750B" w:rsidP="006E750B">
      <w:pPr>
        <w:jc w:val="both"/>
        <w:rPr>
          <w:sz w:val="24"/>
          <w:szCs w:val="24"/>
        </w:rPr>
      </w:pPr>
    </w:p>
    <w:p w:rsidR="006E750B" w:rsidRDefault="006E750B" w:rsidP="006E750B">
      <w:pPr>
        <w:jc w:val="both"/>
        <w:rPr>
          <w:sz w:val="24"/>
          <w:szCs w:val="24"/>
        </w:rPr>
      </w:pPr>
    </w:p>
    <w:p w:rsidR="006E750B" w:rsidRDefault="006E750B" w:rsidP="006E750B">
      <w:pPr>
        <w:jc w:val="both"/>
        <w:rPr>
          <w:sz w:val="24"/>
          <w:szCs w:val="24"/>
        </w:rPr>
      </w:pPr>
    </w:p>
    <w:p w:rsidR="006E750B" w:rsidRDefault="006E750B" w:rsidP="006E750B">
      <w:pPr>
        <w:jc w:val="center"/>
        <w:rPr>
          <w:sz w:val="24"/>
          <w:szCs w:val="24"/>
        </w:rPr>
      </w:pPr>
    </w:p>
    <w:p w:rsidR="006E750B" w:rsidRDefault="006E750B" w:rsidP="006E750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6E750B" w:rsidRDefault="006E750B" w:rsidP="006E750B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6E750B" w:rsidRDefault="006E750B" w:rsidP="006E750B">
      <w:pPr>
        <w:jc w:val="center"/>
        <w:rPr>
          <w:sz w:val="24"/>
          <w:szCs w:val="24"/>
        </w:rPr>
      </w:pPr>
    </w:p>
    <w:p w:rsidR="006E750B" w:rsidRDefault="006E750B" w:rsidP="006E750B">
      <w:pPr>
        <w:jc w:val="center"/>
        <w:rPr>
          <w:sz w:val="24"/>
          <w:szCs w:val="24"/>
        </w:rPr>
      </w:pPr>
    </w:p>
    <w:p w:rsidR="006E750B" w:rsidRDefault="006E750B" w:rsidP="006E750B">
      <w:pPr>
        <w:jc w:val="center"/>
        <w:rPr>
          <w:sz w:val="24"/>
          <w:szCs w:val="24"/>
        </w:rPr>
      </w:pPr>
    </w:p>
    <w:p w:rsidR="006E750B" w:rsidRDefault="006E750B" w:rsidP="006E750B">
      <w:pPr>
        <w:jc w:val="center"/>
        <w:rPr>
          <w:sz w:val="24"/>
          <w:szCs w:val="24"/>
        </w:rPr>
      </w:pPr>
    </w:p>
    <w:p w:rsidR="006E750B" w:rsidRDefault="006E750B" w:rsidP="006E750B">
      <w:pPr>
        <w:jc w:val="center"/>
        <w:rPr>
          <w:sz w:val="24"/>
          <w:szCs w:val="24"/>
        </w:rPr>
      </w:pPr>
    </w:p>
    <w:p w:rsidR="006E750B" w:rsidRDefault="006E750B" w:rsidP="006E750B">
      <w:pPr>
        <w:jc w:val="center"/>
        <w:rPr>
          <w:sz w:val="24"/>
          <w:szCs w:val="24"/>
        </w:rPr>
      </w:pPr>
    </w:p>
    <w:p w:rsidR="006E750B" w:rsidRDefault="006E750B" w:rsidP="006E750B">
      <w:pPr>
        <w:jc w:val="center"/>
        <w:rPr>
          <w:sz w:val="24"/>
          <w:szCs w:val="24"/>
        </w:rPr>
      </w:pPr>
    </w:p>
    <w:p w:rsidR="006E750B" w:rsidRDefault="006E750B" w:rsidP="006E750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6E750B" w:rsidRDefault="006E750B" w:rsidP="006E750B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6E750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0B"/>
    <w:rsid w:val="000A2C50"/>
    <w:rsid w:val="00147E9B"/>
    <w:rsid w:val="004662F0"/>
    <w:rsid w:val="005B4ECA"/>
    <w:rsid w:val="006E750B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1D375-2DF7-47D1-921B-13BCC10F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E750B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2018-07-31T13:16:00Z</dcterms:created>
  <dcterms:modified xsi:type="dcterms:W3CDTF">2018-07-31T13:16:00Z</dcterms:modified>
</cp:coreProperties>
</file>