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4D" w:rsidRDefault="00E5424D" w:rsidP="00E5424D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3647, DE 09 DE MAIO DE 2005.</w:t>
      </w:r>
    </w:p>
    <w:p w:rsidR="00E5424D" w:rsidRDefault="00E5424D" w:rsidP="00E5424D">
      <w:pPr>
        <w:keepNext/>
        <w:ind w:firstLine="708"/>
        <w:jc w:val="both"/>
        <w:outlineLvl w:val="7"/>
        <w:rPr>
          <w:sz w:val="24"/>
        </w:rPr>
      </w:pPr>
    </w:p>
    <w:p w:rsidR="00E5424D" w:rsidRDefault="00E5424D" w:rsidP="00E5424D">
      <w:pPr>
        <w:keepNext/>
        <w:ind w:firstLine="708"/>
        <w:jc w:val="both"/>
        <w:outlineLvl w:val="7"/>
        <w:rPr>
          <w:sz w:val="24"/>
        </w:rPr>
      </w:pPr>
    </w:p>
    <w:p w:rsidR="00E5424D" w:rsidRDefault="00E5424D" w:rsidP="00E5424D">
      <w:pPr>
        <w:keepNext/>
        <w:ind w:firstLine="708"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E5424D" w:rsidRDefault="00E5424D" w:rsidP="00E5424D">
      <w:pPr>
        <w:keepNext/>
        <w:ind w:left="4248"/>
        <w:jc w:val="both"/>
        <w:outlineLvl w:val="7"/>
        <w:rPr>
          <w:sz w:val="24"/>
        </w:rPr>
      </w:pPr>
      <w:r>
        <w:rPr>
          <w:sz w:val="24"/>
        </w:rPr>
        <w:t xml:space="preserve">Autoriza a abertura de crédito especial e dá outras providências. </w:t>
      </w:r>
    </w:p>
    <w:p w:rsidR="00E5424D" w:rsidRDefault="00E5424D" w:rsidP="00E5424D">
      <w:pPr>
        <w:keepNext/>
        <w:ind w:left="4248"/>
        <w:jc w:val="both"/>
        <w:outlineLvl w:val="7"/>
        <w:rPr>
          <w:sz w:val="24"/>
        </w:rPr>
      </w:pPr>
    </w:p>
    <w:p w:rsidR="00E5424D" w:rsidRDefault="00E5424D" w:rsidP="00E5424D">
      <w:pPr>
        <w:keepNext/>
        <w:ind w:left="4248"/>
        <w:jc w:val="both"/>
        <w:outlineLvl w:val="7"/>
        <w:rPr>
          <w:sz w:val="24"/>
        </w:rPr>
      </w:pPr>
    </w:p>
    <w:p w:rsidR="00E5424D" w:rsidRDefault="00E5424D" w:rsidP="00E5424D">
      <w:pPr>
        <w:keepNext/>
        <w:ind w:left="4248"/>
        <w:jc w:val="both"/>
        <w:outlineLvl w:val="7"/>
        <w:rPr>
          <w:sz w:val="24"/>
        </w:rPr>
      </w:pPr>
    </w:p>
    <w:p w:rsidR="00E5424D" w:rsidRDefault="00E5424D" w:rsidP="00E5424D">
      <w:pPr>
        <w:keepNext/>
        <w:ind w:left="4248"/>
        <w:jc w:val="both"/>
        <w:outlineLvl w:val="7"/>
        <w:rPr>
          <w:sz w:val="24"/>
        </w:rPr>
      </w:pPr>
    </w:p>
    <w:p w:rsidR="00E5424D" w:rsidRDefault="00E5424D" w:rsidP="00E5424D">
      <w:pPr>
        <w:keepNext/>
        <w:ind w:left="4248"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Poder Executivo autorizado a abrir, no orçamento vigente, crédito especial no valor de R$ 15.000,00 (quinze mil reais), para cobrir despesas com a criação e manutenção do Centro Municipal de Inclusão Digital – CEMID, conforme a seguinte discriminação:</w:t>
      </w: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480"/>
        <w:gridCol w:w="1345"/>
      </w:tblGrid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02.08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SECRETARIA DE EDUCAÇÃO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EDUCAÇÃO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EDUCAÇÃO DE JOVENS E ADULTOS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A EDUCANDOS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1236612061.098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Aquisição de </w:t>
            </w:r>
            <w:proofErr w:type="spellStart"/>
            <w:r>
              <w:rPr>
                <w:sz w:val="24"/>
              </w:rPr>
              <w:t>Equip</w:t>
            </w:r>
            <w:proofErr w:type="spellEnd"/>
            <w:r>
              <w:rPr>
                <w:sz w:val="24"/>
              </w:rPr>
              <w:t xml:space="preserve"> p/Manutenção do CEMID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proofErr w:type="gramStart"/>
            <w:r>
              <w:rPr>
                <w:sz w:val="24"/>
              </w:rPr>
              <w:t>Equipamentos e Material Permanente</w:t>
            </w:r>
            <w:proofErr w:type="gramEnd"/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1236612062.264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Manutenção do Centro Municipal de Inclusão Digital – CEMID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proofErr w:type="gramStart"/>
            <w:r>
              <w:rPr>
                <w:sz w:val="24"/>
              </w:rPr>
              <w:t>Vencimentos e Vantagens Fixas</w:t>
            </w:r>
            <w:proofErr w:type="gramEnd"/>
            <w:r>
              <w:rPr>
                <w:sz w:val="24"/>
              </w:rPr>
              <w:t xml:space="preserve"> – Pessoal Civil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319013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Obrigações Patronais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319016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Outras Despesas Variáveis – Pessoal Civil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2.380,00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Pessoal Jurídica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4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</w:tr>
    </w:tbl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Parágrafo único:</w:t>
      </w:r>
      <w:r>
        <w:rPr>
          <w:sz w:val="24"/>
        </w:rPr>
        <w:t xml:space="preserve"> Fica o Poder Executivo autorizado a incluir no Plano Plurianual para o período 2002/2005, dentro do Programa “Assistência a Educandos” as </w:t>
      </w:r>
      <w:r>
        <w:rPr>
          <w:sz w:val="24"/>
        </w:rPr>
        <w:lastRenderedPageBreak/>
        <w:t xml:space="preserve">ações “Aquisição de </w:t>
      </w:r>
      <w:proofErr w:type="spellStart"/>
      <w:r>
        <w:rPr>
          <w:sz w:val="24"/>
        </w:rPr>
        <w:t>Equip</w:t>
      </w:r>
      <w:proofErr w:type="spellEnd"/>
      <w:r>
        <w:rPr>
          <w:sz w:val="24"/>
        </w:rPr>
        <w:t>. p/Manutenção do CEMID</w:t>
      </w:r>
      <w:proofErr w:type="gramStart"/>
      <w:r>
        <w:rPr>
          <w:sz w:val="24"/>
        </w:rPr>
        <w:t>”  e</w:t>
      </w:r>
      <w:proofErr w:type="gramEnd"/>
      <w:r>
        <w:rPr>
          <w:sz w:val="24"/>
        </w:rPr>
        <w:t xml:space="preserve"> “ Manutenção do Centro Municipal de Inclusão Digital – CEMID”.</w:t>
      </w: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2º</w:t>
      </w:r>
      <w:r>
        <w:rPr>
          <w:sz w:val="24"/>
        </w:rPr>
        <w:t xml:space="preserve"> Para fazer face as despesas de que trata o artigo primeiro, ficam canceladas, parcialmente, no orçamento vigente, as dotações abaixo discriminadas nos seguintes valores:</w:t>
      </w: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480"/>
        <w:gridCol w:w="1165"/>
      </w:tblGrid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16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02.08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SECRETARIA DE EDUCAÇÃO</w:t>
            </w:r>
          </w:p>
        </w:tc>
        <w:tc>
          <w:tcPr>
            <w:tcW w:w="116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1236612062.162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Manutenção do Projeto </w:t>
            </w:r>
            <w:proofErr w:type="spellStart"/>
            <w:r>
              <w:rPr>
                <w:sz w:val="24"/>
              </w:rPr>
              <w:t>Telessalas</w:t>
            </w:r>
            <w:proofErr w:type="spellEnd"/>
            <w:r>
              <w:rPr>
                <w:sz w:val="24"/>
              </w:rPr>
              <w:t xml:space="preserve"> Mineiras – Telec. 2º Grau</w:t>
            </w:r>
          </w:p>
        </w:tc>
        <w:tc>
          <w:tcPr>
            <w:tcW w:w="116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319004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Contratação por Tempo </w:t>
            </w:r>
            <w:proofErr w:type="gramStart"/>
            <w:r>
              <w:rPr>
                <w:sz w:val="24"/>
              </w:rPr>
              <w:t>Determinado(</w:t>
            </w:r>
            <w:proofErr w:type="gramEnd"/>
            <w:r>
              <w:rPr>
                <w:sz w:val="24"/>
              </w:rPr>
              <w:t>449)</w:t>
            </w:r>
          </w:p>
        </w:tc>
        <w:tc>
          <w:tcPr>
            <w:tcW w:w="116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Vencimentos e Vantagens Fixas – Pessoal </w:t>
            </w:r>
            <w:proofErr w:type="gramStart"/>
            <w:r>
              <w:rPr>
                <w:sz w:val="24"/>
              </w:rPr>
              <w:t>Civil(</w:t>
            </w:r>
            <w:proofErr w:type="gramEnd"/>
            <w:r>
              <w:rPr>
                <w:sz w:val="24"/>
              </w:rPr>
              <w:t>450)</w:t>
            </w:r>
          </w:p>
        </w:tc>
        <w:tc>
          <w:tcPr>
            <w:tcW w:w="116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1239213012.170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Manutenção da Biblioteca Pública Municipal</w:t>
            </w:r>
          </w:p>
        </w:tc>
        <w:tc>
          <w:tcPr>
            <w:tcW w:w="1165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319004</w:t>
            </w: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Contratação por Tempo </w:t>
            </w:r>
            <w:proofErr w:type="gramStart"/>
            <w:r>
              <w:rPr>
                <w:sz w:val="24"/>
              </w:rPr>
              <w:t>Determinado(</w:t>
            </w:r>
            <w:proofErr w:type="gramEnd"/>
            <w:r>
              <w:rPr>
                <w:sz w:val="24"/>
              </w:rPr>
              <w:t>488)</w:t>
            </w:r>
          </w:p>
        </w:tc>
        <w:tc>
          <w:tcPr>
            <w:tcW w:w="116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8.000,00</w:t>
            </w:r>
          </w:p>
        </w:tc>
      </w:tr>
      <w:tr w:rsidR="00E5424D" w:rsidTr="00CC65E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  <w:tc>
          <w:tcPr>
            <w:tcW w:w="6480" w:type="dxa"/>
          </w:tcPr>
          <w:p w:rsidR="00E5424D" w:rsidRDefault="00E5424D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5" w:type="dxa"/>
          </w:tcPr>
          <w:p w:rsidR="00E5424D" w:rsidRDefault="00E5424D" w:rsidP="00CC65E2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</w:tr>
    </w:tbl>
    <w:p w:rsidR="00E5424D" w:rsidRDefault="00E5424D" w:rsidP="00E5424D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</w:p>
    <w:p w:rsidR="00E5424D" w:rsidRDefault="00E5424D" w:rsidP="00E5424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</w:t>
      </w:r>
      <w:r>
        <w:rPr>
          <w:sz w:val="24"/>
        </w:rPr>
        <w:t xml:space="preserve">Esta Lei entra em vigor na data de sua publicação. </w:t>
      </w: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09 de maio de 2005.</w:t>
      </w: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both"/>
        <w:outlineLvl w:val="7"/>
        <w:rPr>
          <w:sz w:val="24"/>
        </w:rPr>
      </w:pPr>
    </w:p>
    <w:p w:rsidR="00E5424D" w:rsidRDefault="00E5424D" w:rsidP="00E5424D">
      <w:pPr>
        <w:keepNext/>
        <w:jc w:val="center"/>
        <w:outlineLvl w:val="7"/>
        <w:rPr>
          <w:sz w:val="24"/>
        </w:rPr>
      </w:pPr>
    </w:p>
    <w:p w:rsidR="00E5424D" w:rsidRDefault="00E5424D" w:rsidP="00E5424D">
      <w:pPr>
        <w:keepNext/>
        <w:jc w:val="center"/>
        <w:outlineLvl w:val="7"/>
        <w:rPr>
          <w:sz w:val="24"/>
        </w:rPr>
      </w:pPr>
    </w:p>
    <w:p w:rsidR="00E5424D" w:rsidRDefault="00E5424D" w:rsidP="00E5424D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E5424D" w:rsidRDefault="00E5424D" w:rsidP="00E5424D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E5424D" w:rsidRDefault="00E5424D" w:rsidP="00E5424D">
      <w:pPr>
        <w:jc w:val="both"/>
        <w:rPr>
          <w:sz w:val="24"/>
          <w:szCs w:val="24"/>
        </w:rPr>
      </w:pPr>
    </w:p>
    <w:p w:rsidR="00E5424D" w:rsidRDefault="00E5424D" w:rsidP="00E542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E5424D" w:rsidRDefault="00E5424D" w:rsidP="00E5424D">
      <w:pPr>
        <w:jc w:val="both"/>
        <w:rPr>
          <w:sz w:val="24"/>
          <w:szCs w:val="24"/>
        </w:rPr>
      </w:pPr>
    </w:p>
    <w:p w:rsidR="00E5424D" w:rsidRDefault="00E5424D" w:rsidP="00E5424D">
      <w:pPr>
        <w:jc w:val="center"/>
        <w:rPr>
          <w:sz w:val="24"/>
          <w:szCs w:val="24"/>
        </w:rPr>
      </w:pPr>
    </w:p>
    <w:p w:rsidR="00E5424D" w:rsidRDefault="00E5424D" w:rsidP="00E5424D">
      <w:pPr>
        <w:jc w:val="center"/>
        <w:rPr>
          <w:sz w:val="24"/>
          <w:szCs w:val="24"/>
        </w:rPr>
      </w:pPr>
    </w:p>
    <w:p w:rsidR="00E5424D" w:rsidRDefault="00E5424D" w:rsidP="00E5424D">
      <w:pPr>
        <w:jc w:val="center"/>
        <w:rPr>
          <w:sz w:val="24"/>
          <w:szCs w:val="24"/>
        </w:rPr>
      </w:pPr>
    </w:p>
    <w:p w:rsidR="00E5424D" w:rsidRDefault="00E5424D" w:rsidP="00E5424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E5424D" w:rsidRDefault="00E5424D" w:rsidP="00E5424D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E5424D" w:rsidRDefault="00E5424D" w:rsidP="00E5424D">
      <w:pPr>
        <w:jc w:val="center"/>
        <w:rPr>
          <w:sz w:val="24"/>
          <w:szCs w:val="24"/>
        </w:rPr>
      </w:pPr>
    </w:p>
    <w:p w:rsidR="0030374B" w:rsidRDefault="00E5424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4D"/>
    <w:rsid w:val="000A2C50"/>
    <w:rsid w:val="00147E9B"/>
    <w:rsid w:val="004662F0"/>
    <w:rsid w:val="005B4ECA"/>
    <w:rsid w:val="0070535B"/>
    <w:rsid w:val="009E5F9A"/>
    <w:rsid w:val="00E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6FF5-4537-417E-9031-759D6FF4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2018-08-01T18:02:00Z</dcterms:created>
  <dcterms:modified xsi:type="dcterms:W3CDTF">2018-08-01T18:02:00Z</dcterms:modified>
</cp:coreProperties>
</file>