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0F" w:rsidRDefault="00593F0F" w:rsidP="00593F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3706, DE 23 DE SETEMBRO DE 2005.</w:t>
      </w:r>
    </w:p>
    <w:p w:rsidR="00593F0F" w:rsidRDefault="00593F0F" w:rsidP="00593F0F">
      <w:pPr>
        <w:jc w:val="center"/>
        <w:rPr>
          <w:b/>
          <w:i/>
          <w:sz w:val="24"/>
          <w:szCs w:val="24"/>
        </w:rPr>
      </w:pPr>
    </w:p>
    <w:p w:rsidR="00593F0F" w:rsidRDefault="00593F0F" w:rsidP="00593F0F">
      <w:pPr>
        <w:jc w:val="center"/>
        <w:rPr>
          <w:b/>
          <w:i/>
          <w:sz w:val="24"/>
          <w:szCs w:val="24"/>
        </w:rPr>
      </w:pPr>
    </w:p>
    <w:p w:rsidR="00593F0F" w:rsidRDefault="00593F0F" w:rsidP="00593F0F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Acrescenta o parágrafo único aos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 17 e 30 e altera a redação do art. 30 da Lei nº 3652/2005, que dispõe sobre a Estrutura Administrativa e Funcional da Câmara Municipal de Formiga.</w:t>
      </w:r>
    </w:p>
    <w:p w:rsidR="00593F0F" w:rsidRDefault="00593F0F" w:rsidP="00593F0F">
      <w:pPr>
        <w:ind w:left="4253"/>
        <w:jc w:val="both"/>
        <w:rPr>
          <w:sz w:val="24"/>
          <w:szCs w:val="24"/>
        </w:rPr>
      </w:pPr>
    </w:p>
    <w:p w:rsidR="00593F0F" w:rsidRDefault="00593F0F" w:rsidP="00593F0F">
      <w:pPr>
        <w:ind w:left="4253"/>
        <w:jc w:val="both"/>
        <w:rPr>
          <w:sz w:val="24"/>
          <w:szCs w:val="24"/>
        </w:rPr>
      </w:pPr>
    </w:p>
    <w:p w:rsidR="00593F0F" w:rsidRDefault="00593F0F" w:rsidP="00593F0F">
      <w:pPr>
        <w:ind w:left="4253"/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É acrescentado ao art. 17 da Lei nº 3652/2005, o seguinte parágrafo único: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17. </w:t>
      </w:r>
      <w:r>
        <w:rPr>
          <w:i/>
          <w:sz w:val="24"/>
          <w:szCs w:val="24"/>
        </w:rPr>
        <w:t>........</w:t>
      </w:r>
    </w:p>
    <w:p w:rsidR="00593F0F" w:rsidRDefault="00593F0F" w:rsidP="00593F0F">
      <w:pPr>
        <w:jc w:val="both"/>
        <w:rPr>
          <w:i/>
          <w:sz w:val="24"/>
          <w:szCs w:val="24"/>
        </w:rPr>
      </w:pPr>
    </w:p>
    <w:p w:rsidR="00593F0F" w:rsidRDefault="00593F0F" w:rsidP="00593F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 xml:space="preserve">No último dia de seu mandato o Presidente da Mesa Diretora deverá proceder à exoneração dos ocupantes dos cargos de que trata o caput deste </w:t>
      </w:r>
      <w:proofErr w:type="gramStart"/>
      <w:r>
        <w:rPr>
          <w:i/>
          <w:sz w:val="24"/>
          <w:szCs w:val="24"/>
        </w:rPr>
        <w:t>artigo.”</w:t>
      </w:r>
      <w:proofErr w:type="gramEnd"/>
    </w:p>
    <w:p w:rsidR="00593F0F" w:rsidRDefault="00593F0F" w:rsidP="00593F0F">
      <w:pPr>
        <w:jc w:val="both"/>
        <w:rPr>
          <w:i/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É acrescentado ao art. 30 da Lei nº 3652/2005, o seguinte parágrafo único: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“Parágrafo único: </w:t>
      </w:r>
      <w:r>
        <w:rPr>
          <w:i/>
          <w:sz w:val="24"/>
          <w:szCs w:val="24"/>
        </w:rPr>
        <w:t xml:space="preserve">O Índice Nacional de Preços ao Consumidor (INPC) ou outro que venha a substituí-lo, referir-se-á, ao período de 1º (primeiro) de novembro do ano anterior a 31 (trinta e um) de outubro do ano do </w:t>
      </w:r>
      <w:proofErr w:type="gramStart"/>
      <w:r>
        <w:rPr>
          <w:i/>
          <w:sz w:val="24"/>
          <w:szCs w:val="24"/>
        </w:rPr>
        <w:t>reajuste.”</w:t>
      </w:r>
      <w:proofErr w:type="gramEnd"/>
    </w:p>
    <w:p w:rsidR="00593F0F" w:rsidRDefault="00593F0F" w:rsidP="00593F0F">
      <w:pPr>
        <w:jc w:val="both"/>
        <w:rPr>
          <w:i/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art. 30 da Lei nº 3652/2005 passa a vigorar com a seguinte redação: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</w:t>
      </w:r>
      <w:smartTag w:uri="urn:schemas-microsoft-com:office:smarttags" w:element="metricconverter">
        <w:smartTagPr>
          <w:attr w:name="ProductID" w:val="30. A"/>
        </w:smartTagPr>
        <w:r>
          <w:rPr>
            <w:b/>
            <w:i/>
            <w:sz w:val="24"/>
            <w:szCs w:val="24"/>
          </w:rPr>
          <w:t xml:space="preserve">30. </w:t>
        </w:r>
        <w:r>
          <w:rPr>
            <w:i/>
            <w:sz w:val="24"/>
            <w:szCs w:val="24"/>
          </w:rPr>
          <w:t>A</w:t>
        </w:r>
      </w:smartTag>
      <w:r>
        <w:rPr>
          <w:i/>
          <w:sz w:val="24"/>
          <w:szCs w:val="24"/>
        </w:rPr>
        <w:t xml:space="preserve"> correção anual dos vencimentos e da remuneração dos cargos efetivos e em comissão que compõem esta Lei, dar-se-á em 1º de novembro de cada ano, de acordo com o Índice Nacional de Preços ao Consumidor (INPC) ou outro índice oficial que venha a substituí-</w:t>
      </w:r>
      <w:proofErr w:type="gramStart"/>
      <w:r>
        <w:rPr>
          <w:i/>
          <w:sz w:val="24"/>
          <w:szCs w:val="24"/>
        </w:rPr>
        <w:t>lo.”</w:t>
      </w:r>
      <w:proofErr w:type="gramEnd"/>
    </w:p>
    <w:p w:rsidR="00593F0F" w:rsidRDefault="00593F0F" w:rsidP="00593F0F">
      <w:pPr>
        <w:jc w:val="both"/>
        <w:rPr>
          <w:i/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setembro de 2005.</w:t>
      </w:r>
    </w:p>
    <w:p w:rsidR="00593F0F" w:rsidRDefault="00593F0F" w:rsidP="00593F0F">
      <w:pPr>
        <w:jc w:val="both"/>
        <w:rPr>
          <w:sz w:val="24"/>
          <w:szCs w:val="24"/>
        </w:rPr>
      </w:pPr>
    </w:p>
    <w:p w:rsidR="00593F0F" w:rsidRDefault="00593F0F" w:rsidP="00593F0F">
      <w:pPr>
        <w:jc w:val="center"/>
        <w:rPr>
          <w:sz w:val="24"/>
          <w:szCs w:val="24"/>
        </w:rPr>
      </w:pPr>
    </w:p>
    <w:p w:rsidR="00593F0F" w:rsidRDefault="00593F0F" w:rsidP="00593F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93F0F" w:rsidRDefault="00593F0F" w:rsidP="00593F0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93F0F" w:rsidRDefault="00593F0F" w:rsidP="00593F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593F0F" w:rsidP="00593F0F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0F"/>
    <w:rsid w:val="000A2C50"/>
    <w:rsid w:val="00147E9B"/>
    <w:rsid w:val="004662F0"/>
    <w:rsid w:val="00593F0F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F0A6-E9A4-43F8-9863-A8EC4D2E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2018-08-02T14:02:00Z</dcterms:created>
  <dcterms:modified xsi:type="dcterms:W3CDTF">2018-08-02T14:03:00Z</dcterms:modified>
</cp:coreProperties>
</file>