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83" w:rsidRDefault="00474C83" w:rsidP="00474C83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3720, DE 21 DE OUTUBRO DE 2005.</w:t>
      </w:r>
    </w:p>
    <w:p w:rsidR="00474C83" w:rsidRDefault="00474C83" w:rsidP="00474C83">
      <w:pPr>
        <w:jc w:val="center"/>
        <w:rPr>
          <w:b/>
          <w:i/>
          <w:sz w:val="24"/>
          <w:szCs w:val="24"/>
        </w:rPr>
      </w:pPr>
    </w:p>
    <w:p w:rsidR="00474C83" w:rsidRDefault="00474C83" w:rsidP="00474C83">
      <w:pPr>
        <w:jc w:val="center"/>
        <w:rPr>
          <w:b/>
          <w:i/>
          <w:sz w:val="24"/>
          <w:szCs w:val="24"/>
        </w:rPr>
      </w:pPr>
    </w:p>
    <w:p w:rsidR="00474C83" w:rsidRDefault="00474C83" w:rsidP="00474C83">
      <w:pPr>
        <w:jc w:val="center"/>
        <w:rPr>
          <w:b/>
          <w:i/>
          <w:sz w:val="24"/>
          <w:szCs w:val="24"/>
        </w:rPr>
      </w:pPr>
    </w:p>
    <w:p w:rsidR="00474C83" w:rsidRDefault="00474C83" w:rsidP="00474C83">
      <w:pPr>
        <w:pStyle w:val="Recuodecorpodetexto2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474C83" w:rsidRDefault="00474C83" w:rsidP="00474C83">
      <w:pPr>
        <w:ind w:left="4253"/>
        <w:jc w:val="both"/>
        <w:rPr>
          <w:sz w:val="24"/>
          <w:szCs w:val="24"/>
        </w:rPr>
      </w:pPr>
    </w:p>
    <w:p w:rsidR="00474C83" w:rsidRDefault="00474C83" w:rsidP="00474C83">
      <w:pPr>
        <w:ind w:left="4253"/>
        <w:jc w:val="both"/>
        <w:rPr>
          <w:sz w:val="24"/>
          <w:szCs w:val="24"/>
        </w:rPr>
      </w:pPr>
    </w:p>
    <w:p w:rsidR="00474C83" w:rsidRDefault="00474C83" w:rsidP="00474C83">
      <w:pPr>
        <w:ind w:left="4253"/>
        <w:jc w:val="both"/>
        <w:rPr>
          <w:sz w:val="24"/>
          <w:szCs w:val="24"/>
        </w:rPr>
      </w:pPr>
    </w:p>
    <w:p w:rsidR="00474C83" w:rsidRDefault="00474C83" w:rsidP="00474C83">
      <w:pPr>
        <w:ind w:left="4253"/>
        <w:jc w:val="both"/>
        <w:rPr>
          <w:sz w:val="24"/>
          <w:szCs w:val="24"/>
        </w:rPr>
      </w:pPr>
    </w:p>
    <w:p w:rsidR="00474C83" w:rsidRDefault="00474C83" w:rsidP="00474C83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>Fica o Poder Executivo Municipal autorizado a abrir crédito especial, no Orçamento da Câmara Municipal de Formiga, no presente exercício, pelo valor de R$ 300,00 (trezentos reais), para serem aplicados na classificação abaixo discriminada:</w:t>
      </w:r>
    </w:p>
    <w:p w:rsidR="00474C83" w:rsidRDefault="00474C83" w:rsidP="00474C83">
      <w:pPr>
        <w:pStyle w:val="BlockQuotation"/>
        <w:widowControl/>
        <w:ind w:left="0" w:right="0" w:firstLine="1416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proofErr w:type="gramStart"/>
      <w:r>
        <w:rPr>
          <w:szCs w:val="24"/>
        </w:rPr>
        <w:t>ÓRGÃO:</w:t>
      </w:r>
      <w:r>
        <w:rPr>
          <w:szCs w:val="24"/>
        </w:rPr>
        <w:tab/>
      </w:r>
      <w:proofErr w:type="gramEnd"/>
      <w:r>
        <w:rPr>
          <w:szCs w:val="24"/>
        </w:rPr>
        <w:t>01 – CÂMARA MUNICIPAL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proofErr w:type="gramStart"/>
      <w:r>
        <w:rPr>
          <w:szCs w:val="24"/>
        </w:rPr>
        <w:t>UNIDADE:</w:t>
      </w:r>
      <w:r>
        <w:rPr>
          <w:szCs w:val="24"/>
        </w:rPr>
        <w:tab/>
      </w:r>
      <w:proofErr w:type="gramEnd"/>
      <w:r>
        <w:rPr>
          <w:szCs w:val="24"/>
        </w:rPr>
        <w:t>01 – CORPO LEGISLATIVO</w:t>
      </w:r>
    </w:p>
    <w:p w:rsidR="00474C83" w:rsidRDefault="00474C83" w:rsidP="00474C8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575"/>
        <w:gridCol w:w="1363"/>
      </w:tblGrid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LEGISLATIVA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01 031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AÇÃO LEGISLATIVA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01 031 0423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DESENVOLVIMENTO REGIONALIZADO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01 031 0423 2.010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Contribuição à Assoc. de Câmaras Municipais do Centro-Oeste de Minas – ACAM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3350 00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 a inst. privadas sem fins lucrativos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3350 41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</w:tbl>
    <w:p w:rsidR="00474C83" w:rsidRDefault="00474C83" w:rsidP="00474C83">
      <w:pPr>
        <w:jc w:val="both"/>
        <w:rPr>
          <w:sz w:val="24"/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de que trata o artigo anterior, fica cancelada, parcialmente, no orçamento vigente da Câmara Municipal, a seguinte dotação abaixo classificada, no seguinte valor: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proofErr w:type="gramStart"/>
      <w:r>
        <w:rPr>
          <w:szCs w:val="24"/>
        </w:rPr>
        <w:t>ÓRGÃO:</w:t>
      </w:r>
      <w:r>
        <w:rPr>
          <w:szCs w:val="24"/>
        </w:rPr>
        <w:tab/>
      </w:r>
      <w:proofErr w:type="gramEnd"/>
      <w:r>
        <w:rPr>
          <w:szCs w:val="24"/>
        </w:rPr>
        <w:t>01 – CÂMARA MUNICIPAL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proofErr w:type="gramStart"/>
      <w:r>
        <w:rPr>
          <w:szCs w:val="24"/>
        </w:rPr>
        <w:t>UNIDADE:</w:t>
      </w:r>
      <w:r>
        <w:rPr>
          <w:szCs w:val="24"/>
        </w:rPr>
        <w:tab/>
      </w:r>
      <w:proofErr w:type="gramEnd"/>
      <w:r>
        <w:rPr>
          <w:szCs w:val="24"/>
        </w:rPr>
        <w:t>01 – CORPO LEGISLATIVO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575"/>
        <w:gridCol w:w="1363"/>
      </w:tblGrid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LEGISLATIVA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01 031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AÇÃO LEGISLATIVA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01 031 0101 2.003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com viagens a serv. do Legislativo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3390 00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Aplicações diretas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474C83" w:rsidTr="00446ACD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3390 14</w:t>
            </w:r>
          </w:p>
        </w:tc>
        <w:tc>
          <w:tcPr>
            <w:tcW w:w="6575" w:type="dxa"/>
          </w:tcPr>
          <w:p w:rsidR="00474C83" w:rsidRDefault="00474C83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363" w:type="dxa"/>
          </w:tcPr>
          <w:p w:rsidR="00474C83" w:rsidRDefault="00474C83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</w:tbl>
    <w:p w:rsidR="00474C83" w:rsidRDefault="00474C83" w:rsidP="00474C83">
      <w:pPr>
        <w:pStyle w:val="BlockQuotation"/>
        <w:widowControl/>
        <w:ind w:left="0" w:right="0"/>
        <w:rPr>
          <w:b/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Fica o </w:t>
      </w:r>
      <w:proofErr w:type="gramStart"/>
      <w:r>
        <w:rPr>
          <w:szCs w:val="24"/>
        </w:rPr>
        <w:t>Poder  Executivo</w:t>
      </w:r>
      <w:proofErr w:type="gramEnd"/>
      <w:r>
        <w:rPr>
          <w:szCs w:val="24"/>
        </w:rPr>
        <w:t xml:space="preserve"> autorizado a incluir no PPA da Câmara Municipal, para o período 2002/2005, dentro do programa “Processo Legislativo”, a seguinte ação: “Contribuição para a Associação de Câmaras Municipais do Centro-Oeste de Minas – ACAM”.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 xml:space="preserve">Fica a Câmara Municipal de Formiga filiada à Associação </w:t>
      </w:r>
      <w:proofErr w:type="gramStart"/>
      <w:r>
        <w:rPr>
          <w:szCs w:val="24"/>
        </w:rPr>
        <w:t>de  Câmaras</w:t>
      </w:r>
      <w:proofErr w:type="gramEnd"/>
      <w:r>
        <w:rPr>
          <w:szCs w:val="24"/>
        </w:rPr>
        <w:t xml:space="preserve"> Municipais do Centro-Oeste de Minas – ACAM, inscrita no CNPJ sob nº 07.516.935/0001-74, com sede no Município de Divinópolis – MG.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Fica autorizada a Câmara Municipal contribuir mensalmente com o valor de 0,01% (zero vírgula zero um por cento) do repasse financeiro mensal, recebido do Poder Executivo.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>Quando este valor for inferior, prevalecerá a contribuição mínima de R$ 100,00 (cem reais).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6º </w:t>
      </w:r>
      <w:r>
        <w:rPr>
          <w:szCs w:val="24"/>
        </w:rPr>
        <w:t>O pagamento da contribuição será efetuado através de depósito, ou ordem de pagamento bancária.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7º </w:t>
      </w:r>
      <w:r>
        <w:rPr>
          <w:szCs w:val="24"/>
        </w:rPr>
        <w:t>As despesas decorrentes da filiação junto à ACAM, para o exercício de 2005, correrão por conta dos créditos especiais autorizados pela presente lei.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8º </w:t>
      </w:r>
      <w:r>
        <w:rPr>
          <w:szCs w:val="24"/>
        </w:rPr>
        <w:t>Esta Lei entrará em vigor na data de sua publicação.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21 de outubro de 2005.</w:t>
      </w: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</w:p>
    <w:p w:rsidR="00474C83" w:rsidRDefault="00474C83" w:rsidP="00474C8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474C83" w:rsidRDefault="00474C83" w:rsidP="00474C8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474C83" w:rsidRDefault="00474C83" w:rsidP="00474C83">
      <w:pPr>
        <w:pStyle w:val="BlockQuotation"/>
        <w:widowControl/>
        <w:ind w:left="0" w:right="0"/>
        <w:rPr>
          <w:b/>
          <w:szCs w:val="24"/>
        </w:rPr>
      </w:pPr>
    </w:p>
    <w:p w:rsidR="0030374B" w:rsidRDefault="00474C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83"/>
    <w:rsid w:val="000A2C50"/>
    <w:rsid w:val="00147E9B"/>
    <w:rsid w:val="004662F0"/>
    <w:rsid w:val="00474C8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1B2EF-5A90-4022-B84E-619D5239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4C83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74C83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474C83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474C8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4C83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74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474C8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2018-08-02T14:14:00Z</dcterms:created>
  <dcterms:modified xsi:type="dcterms:W3CDTF">2018-08-02T14:14:00Z</dcterms:modified>
</cp:coreProperties>
</file>