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D5" w:rsidRDefault="00792DD5" w:rsidP="00792DD5">
      <w:pPr>
        <w:pStyle w:val="Ttul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LEI Nº 3811, DE 20 DE ABRIL DE 2006.</w:t>
      </w:r>
    </w:p>
    <w:p w:rsidR="00792DD5" w:rsidRDefault="00792DD5" w:rsidP="00792DD5">
      <w:pPr>
        <w:pStyle w:val="Ttulo"/>
        <w:rPr>
          <w:rFonts w:ascii="Times New Roman" w:hAnsi="Times New Roman" w:cs="Times New Roman"/>
          <w:i/>
          <w:iCs/>
          <w:sz w:val="24"/>
        </w:rPr>
      </w:pPr>
    </w:p>
    <w:p w:rsidR="00792DD5" w:rsidRDefault="00792DD5" w:rsidP="00792DD5">
      <w:pPr>
        <w:pStyle w:val="Ttulo"/>
        <w:rPr>
          <w:rFonts w:ascii="Times New Roman" w:hAnsi="Times New Roman" w:cs="Times New Roman"/>
          <w:i/>
          <w:iCs/>
          <w:sz w:val="24"/>
        </w:rPr>
      </w:pPr>
    </w:p>
    <w:p w:rsidR="00792DD5" w:rsidRDefault="00792DD5" w:rsidP="00792DD5">
      <w:pPr>
        <w:pStyle w:val="Ttulo"/>
        <w:rPr>
          <w:rFonts w:ascii="Times New Roman" w:hAnsi="Times New Roman" w:cs="Times New Roman"/>
          <w:i/>
          <w:iCs/>
          <w:sz w:val="24"/>
        </w:rPr>
      </w:pPr>
    </w:p>
    <w:p w:rsidR="00792DD5" w:rsidRDefault="00792DD5" w:rsidP="00792DD5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Dispõe sobre a, regularização e legalização de doações de imóveis pertencentes ao Patrimônio Público Municipal e dá outras providências.</w:t>
      </w:r>
    </w:p>
    <w:p w:rsidR="00792DD5" w:rsidRDefault="00792DD5" w:rsidP="00792DD5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A CÂMARA MUNICIPAL DE FORMIGA APROVOU E EU SANCIONO A SEGUINTE LEI: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1º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Fica o Poder Executivo autorizado a promover, regularizar e legalizar, através de registro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público,  doações</w:t>
      </w:r>
      <w:proofErr w:type="gramEnd"/>
      <w:r>
        <w:rPr>
          <w:rFonts w:ascii="Times New Roman" w:hAnsi="Times New Roman" w:cs="Times New Roman"/>
          <w:b w:val="0"/>
          <w:bCs w:val="0"/>
          <w:sz w:val="24"/>
        </w:rPr>
        <w:t xml:space="preserve"> de imóveis, sejam terrenos, frações ou lotes, pertencentes ao Município de Formiga,  a famílias carentes, com o objetivo de promover o acesso à moradia popular própria.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1º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A doação, regularização e legalização de que trata o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caput </w:t>
      </w:r>
      <w:r>
        <w:rPr>
          <w:rFonts w:ascii="Times New Roman" w:hAnsi="Times New Roman" w:cs="Times New Roman"/>
          <w:b w:val="0"/>
          <w:bCs w:val="0"/>
          <w:sz w:val="24"/>
        </w:rPr>
        <w:t>deste artigo também poderá abranger os imóveis pertencentes ao Patrimônio Municipal em que haja famílias consideradas de baixa renda na posse do imóvel.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2º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Para atender o disposto no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caput </w:t>
      </w:r>
      <w:r>
        <w:rPr>
          <w:rFonts w:ascii="Times New Roman" w:hAnsi="Times New Roman" w:cs="Times New Roman"/>
          <w:b w:val="0"/>
          <w:bCs w:val="0"/>
          <w:sz w:val="24"/>
        </w:rPr>
        <w:t>deste artigo o Poder Executivo poderá celebrar qualquer instrumento hábil ao procedimento de doação, regularização e legalização do registro, inclusive, Contrato de Concessão de Direito Real de Uso.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3º </w:t>
      </w:r>
      <w:r>
        <w:rPr>
          <w:rFonts w:ascii="Times New Roman" w:hAnsi="Times New Roman" w:cs="Times New Roman"/>
          <w:b w:val="0"/>
          <w:bCs w:val="0"/>
          <w:sz w:val="24"/>
        </w:rPr>
        <w:t>Fica vedada a doação, regularização e legalização de mais de um imóvel a uma única família.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4º </w:t>
      </w:r>
      <w:r>
        <w:rPr>
          <w:rFonts w:ascii="Times New Roman" w:hAnsi="Times New Roman" w:cs="Times New Roman"/>
          <w:b w:val="0"/>
          <w:bCs w:val="0"/>
          <w:sz w:val="24"/>
        </w:rPr>
        <w:t>Para efeitos desta Lei considera-se família carente, aquela que o somatório das rendas daqueles que residem conjuntamente, seja igual ou inferior a cinco salários mínimos.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5º </w:t>
      </w:r>
      <w:r>
        <w:rPr>
          <w:rFonts w:ascii="Times New Roman" w:hAnsi="Times New Roman" w:cs="Times New Roman"/>
          <w:b w:val="0"/>
          <w:bCs w:val="0"/>
          <w:sz w:val="24"/>
        </w:rPr>
        <w:t>A doação, regularização e legalização prevista nesta Lei somente será permitida para fins de construção de moradia para residência familiar.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6º </w:t>
      </w:r>
      <w:r>
        <w:rPr>
          <w:rFonts w:ascii="Times New Roman" w:hAnsi="Times New Roman" w:cs="Times New Roman"/>
          <w:b w:val="0"/>
          <w:bCs w:val="0"/>
          <w:sz w:val="24"/>
        </w:rPr>
        <w:t>É vedada a doação, regularização e legalização de imóveis a pessoas proprietárias de outro imóvel, estando excluídos da vedação deste parágrafo os que detêm apenas parte de outros imóveis.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§ 7º </w:t>
      </w:r>
      <w:r>
        <w:rPr>
          <w:rFonts w:ascii="Times New Roman" w:hAnsi="Times New Roman" w:cs="Times New Roman"/>
          <w:b w:val="0"/>
          <w:bCs w:val="0"/>
          <w:sz w:val="24"/>
        </w:rPr>
        <w:t>É proibida a doação, regularização e legalização de imóveis pertencentes ao Patrimônio Municipal a pessoa ou família que se desfez de imóvel anteriormente doado com a mesma finalidade.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No instrumento a ser celebrado entre o Município e os beneficiários deverá constar, obrigatoriamente, as cláusulas de reversão automática ao Patrimônio </w:t>
      </w:r>
      <w:r>
        <w:rPr>
          <w:rFonts w:ascii="Times New Roman" w:hAnsi="Times New Roman" w:cs="Times New Roman"/>
          <w:b w:val="0"/>
          <w:bCs w:val="0"/>
          <w:sz w:val="24"/>
        </w:rPr>
        <w:lastRenderedPageBreak/>
        <w:t>Público Municipal, bem como a perda das benfeitorias porventura realizadas no imóvel, caso: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 xml:space="preserve">I –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venha</w:t>
      </w:r>
      <w:proofErr w:type="gramEnd"/>
      <w:r>
        <w:rPr>
          <w:rFonts w:ascii="Times New Roman" w:hAnsi="Times New Roman" w:cs="Times New Roman"/>
          <w:b w:val="0"/>
          <w:bCs w:val="0"/>
          <w:sz w:val="24"/>
        </w:rPr>
        <w:t xml:space="preserve"> o beneficiário a alienar o imóvel recebido no prazo de 03 (três) anos, contados da data da assinatura do instrumento utilizado para a regularização e/ou legalização;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 xml:space="preserve">II –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não</w:t>
      </w:r>
      <w:proofErr w:type="gramEnd"/>
      <w:r>
        <w:rPr>
          <w:rFonts w:ascii="Times New Roman" w:hAnsi="Times New Roman" w:cs="Times New Roman"/>
          <w:b w:val="0"/>
          <w:bCs w:val="0"/>
          <w:sz w:val="24"/>
        </w:rPr>
        <w:t xml:space="preserve"> seja iniciada a edificação da moradia no prazo de 03 (três) anos, contados da data da assinatura do instrumento utilizado para a regularização e/ou legalização.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3º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A doação, regularização, legalização e a </w:t>
      </w:r>
      <w:proofErr w:type="spellStart"/>
      <w:r>
        <w:rPr>
          <w:rFonts w:ascii="Times New Roman" w:hAnsi="Times New Roman" w:cs="Times New Roman"/>
          <w:b w:val="0"/>
          <w:bCs w:val="0"/>
          <w:sz w:val="24"/>
        </w:rPr>
        <w:t>conseqüente</w:t>
      </w:r>
      <w:proofErr w:type="spellEnd"/>
      <w:r>
        <w:rPr>
          <w:rFonts w:ascii="Times New Roman" w:hAnsi="Times New Roman" w:cs="Times New Roman"/>
          <w:b w:val="0"/>
          <w:bCs w:val="0"/>
          <w:sz w:val="24"/>
        </w:rPr>
        <w:t xml:space="preserve"> assinatura do instrumento hábil ficam condicionadas ao cumprimento das seguintes exigências: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I – Apresentação de: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a) cópia de comprovante de renda pessoal de todos os membros da família;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b) cópia de documentos de identidade e certidão de registro civil do beneficiário e dos membros da família, se for o caso;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c) certidão do Cartório de Registro de Imóveis, comprovando a inexistência da propriedade de outros imóveis, para fins de atender o disposto nos § 6º do artigo 1º desta Lei.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II – Sindicância realizada pela Secretaria Municipal de Desenvolvimento Social, para comprovação do enquadramento dos beneficiários às exigências previstas nesta Lei e da autenticidade dos documentos apresentados;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III – Parecer conclusivo do Secretário Municipal de Desenvolvimento Social, do Setor de Habitação e de um representante da Câmara Municipal sobre o enquadramento ou não do beneficiário às exigências previstas nesta Lei, sendo a emissão de Parecer ato indelegável.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4º </w:t>
      </w:r>
      <w:r>
        <w:rPr>
          <w:rFonts w:ascii="Times New Roman" w:hAnsi="Times New Roman" w:cs="Times New Roman"/>
          <w:b w:val="0"/>
          <w:bCs w:val="0"/>
          <w:sz w:val="24"/>
        </w:rPr>
        <w:t>O descumprimento das exigências previstas nesta Lei, por parte de qualquer Agente Público, sujeita o infrator a Processo Administrativo, para apuração de responsabilidade.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5º </w:t>
      </w:r>
      <w:r>
        <w:rPr>
          <w:rFonts w:ascii="Times New Roman" w:hAnsi="Times New Roman" w:cs="Times New Roman"/>
          <w:b w:val="0"/>
          <w:bCs w:val="0"/>
          <w:sz w:val="24"/>
        </w:rPr>
        <w:t>Ficam convalidadas todas as doações, regularizações e legalizações, bem como os instrumentos utilizados para a consecução das doações, regularizações e legalizações realizadas de 04/06/2002 até a entrada em vigor da presente Lei.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Parágrafo único: </w:t>
      </w:r>
      <w:r>
        <w:rPr>
          <w:rFonts w:ascii="Times New Roman" w:hAnsi="Times New Roman" w:cs="Times New Roman"/>
          <w:b w:val="0"/>
          <w:bCs w:val="0"/>
          <w:sz w:val="24"/>
        </w:rPr>
        <w:t>A convalidação de que trata este artigo alcança apenas as doações, regularizações, legalizações e instrumentos realizados com fundamento na Lei nº 3358, de 04 de junho de 2002.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6º </w:t>
      </w:r>
      <w:r>
        <w:rPr>
          <w:rFonts w:ascii="Times New Roman" w:hAnsi="Times New Roman" w:cs="Times New Roman"/>
          <w:b w:val="0"/>
          <w:bCs w:val="0"/>
          <w:sz w:val="24"/>
        </w:rPr>
        <w:t>Esta Lei entrará em vigor na data de sua publicação.</w:t>
      </w: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92DD5" w:rsidRDefault="00792DD5" w:rsidP="00792DD5">
      <w:pPr>
        <w:jc w:val="both"/>
      </w:pPr>
      <w:r>
        <w:lastRenderedPageBreak/>
        <w:tab/>
      </w:r>
      <w:r>
        <w:tab/>
        <w:t>Gabinete do Prefeito em Formiga, 20 de abril de 2006.</w:t>
      </w:r>
    </w:p>
    <w:p w:rsidR="00792DD5" w:rsidRDefault="00792DD5" w:rsidP="00792DD5">
      <w:pPr>
        <w:jc w:val="center"/>
      </w:pPr>
    </w:p>
    <w:p w:rsidR="00792DD5" w:rsidRDefault="00792DD5" w:rsidP="00792DD5">
      <w:pPr>
        <w:jc w:val="center"/>
      </w:pPr>
    </w:p>
    <w:p w:rsidR="00792DD5" w:rsidRDefault="00792DD5" w:rsidP="00792DD5">
      <w:pPr>
        <w:jc w:val="center"/>
      </w:pPr>
    </w:p>
    <w:p w:rsidR="00792DD5" w:rsidRDefault="00792DD5" w:rsidP="00792DD5">
      <w:pPr>
        <w:jc w:val="center"/>
      </w:pPr>
    </w:p>
    <w:p w:rsidR="00792DD5" w:rsidRDefault="00792DD5" w:rsidP="00792DD5">
      <w:pPr>
        <w:jc w:val="center"/>
      </w:pPr>
    </w:p>
    <w:p w:rsidR="00792DD5" w:rsidRDefault="00792DD5" w:rsidP="00792DD5">
      <w:pPr>
        <w:jc w:val="center"/>
      </w:pPr>
    </w:p>
    <w:p w:rsidR="00792DD5" w:rsidRDefault="00792DD5" w:rsidP="00792DD5">
      <w:pPr>
        <w:jc w:val="center"/>
      </w:pPr>
    </w:p>
    <w:p w:rsidR="00792DD5" w:rsidRDefault="00792DD5" w:rsidP="00792DD5">
      <w:pPr>
        <w:jc w:val="center"/>
      </w:pPr>
    </w:p>
    <w:p w:rsidR="00792DD5" w:rsidRDefault="00792DD5" w:rsidP="00792DD5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792DD5" w:rsidRDefault="00792DD5" w:rsidP="00792DD5">
      <w:pPr>
        <w:keepNext/>
        <w:jc w:val="center"/>
        <w:outlineLvl w:val="7"/>
      </w:pPr>
      <w:r>
        <w:t>Prefeito Municipal</w:t>
      </w:r>
    </w:p>
    <w:p w:rsidR="00792DD5" w:rsidRDefault="00792DD5" w:rsidP="00792DD5">
      <w:pPr>
        <w:keepNext/>
        <w:jc w:val="center"/>
        <w:outlineLvl w:val="7"/>
      </w:pPr>
    </w:p>
    <w:p w:rsidR="00792DD5" w:rsidRDefault="00792DD5" w:rsidP="00792DD5">
      <w:pPr>
        <w:keepNext/>
        <w:jc w:val="center"/>
        <w:outlineLvl w:val="7"/>
      </w:pPr>
    </w:p>
    <w:p w:rsidR="00792DD5" w:rsidRDefault="00792DD5" w:rsidP="00792DD5">
      <w:pPr>
        <w:keepNext/>
        <w:jc w:val="center"/>
        <w:outlineLvl w:val="7"/>
      </w:pPr>
    </w:p>
    <w:p w:rsidR="00792DD5" w:rsidRDefault="00792DD5" w:rsidP="00792DD5">
      <w:pPr>
        <w:keepNext/>
        <w:jc w:val="center"/>
        <w:outlineLvl w:val="7"/>
      </w:pPr>
    </w:p>
    <w:p w:rsidR="00792DD5" w:rsidRDefault="00792DD5" w:rsidP="00792DD5">
      <w:pPr>
        <w:keepNext/>
        <w:jc w:val="center"/>
        <w:outlineLvl w:val="7"/>
      </w:pPr>
    </w:p>
    <w:p w:rsidR="00792DD5" w:rsidRDefault="00792DD5" w:rsidP="00792DD5">
      <w:pPr>
        <w:keepNext/>
        <w:jc w:val="center"/>
        <w:outlineLvl w:val="7"/>
      </w:pPr>
    </w:p>
    <w:p w:rsidR="00792DD5" w:rsidRDefault="00792DD5" w:rsidP="00792DD5">
      <w:pPr>
        <w:pStyle w:val="Ttulo4"/>
      </w:pPr>
      <w:r>
        <w:t>JOSÉ JAMIR CHAVES</w:t>
      </w:r>
    </w:p>
    <w:p w:rsidR="00792DD5" w:rsidRDefault="00792DD5" w:rsidP="00792DD5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30374B" w:rsidRDefault="00792DD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5"/>
    <w:rsid w:val="000A2C50"/>
    <w:rsid w:val="00147E9B"/>
    <w:rsid w:val="004662F0"/>
    <w:rsid w:val="005B4ECA"/>
    <w:rsid w:val="0070535B"/>
    <w:rsid w:val="00792DD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301D5-F1E8-498F-9177-D22470C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2DD5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792DD5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2D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92DD5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92DD5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792DD5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2018-08-06T12:43:00Z</dcterms:created>
  <dcterms:modified xsi:type="dcterms:W3CDTF">2018-08-06T12:43:00Z</dcterms:modified>
</cp:coreProperties>
</file>