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8B" w:rsidRDefault="00B0448B" w:rsidP="00B0448B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3847, DE 21 DE JUNHO DE 2006.</w:t>
      </w:r>
    </w:p>
    <w:p w:rsidR="00B0448B" w:rsidRDefault="00B0448B" w:rsidP="00B0448B">
      <w:pPr>
        <w:pStyle w:val="Norma"/>
        <w:jc w:val="center"/>
        <w:rPr>
          <w:b/>
          <w:bCs/>
          <w:i/>
          <w:iCs/>
        </w:rPr>
      </w:pPr>
    </w:p>
    <w:p w:rsidR="00B0448B" w:rsidRDefault="00B0448B" w:rsidP="00B0448B">
      <w:pPr>
        <w:pStyle w:val="Norma"/>
        <w:jc w:val="center"/>
        <w:rPr>
          <w:b/>
          <w:bCs/>
          <w:i/>
          <w:iCs/>
        </w:rPr>
      </w:pPr>
    </w:p>
    <w:p w:rsidR="00B0448B" w:rsidRDefault="00B0448B" w:rsidP="00B0448B">
      <w:pPr>
        <w:ind w:left="4320"/>
        <w:jc w:val="both"/>
      </w:pPr>
      <w:r>
        <w:t>Define e reestrutura o Conselho Municipal de Saúde e Saneamento e dá outras providências.</w:t>
      </w:r>
    </w:p>
    <w:p w:rsidR="00B0448B" w:rsidRDefault="00B0448B" w:rsidP="00B0448B">
      <w:pPr>
        <w:ind w:left="4253"/>
        <w:jc w:val="both"/>
        <w:rPr>
          <w:szCs w:val="16"/>
        </w:rPr>
      </w:pPr>
    </w:p>
    <w:p w:rsidR="00B0448B" w:rsidRDefault="00B0448B" w:rsidP="00B0448B">
      <w:pPr>
        <w:ind w:left="4253"/>
        <w:jc w:val="both"/>
        <w:rPr>
          <w:szCs w:val="16"/>
        </w:rPr>
      </w:pPr>
    </w:p>
    <w:p w:rsidR="00B0448B" w:rsidRDefault="00B0448B" w:rsidP="00B0448B">
      <w:pPr>
        <w:jc w:val="both"/>
      </w:pPr>
      <w:r>
        <w:tab/>
      </w:r>
      <w:r>
        <w:tab/>
        <w:t>A CÂMARA MUNICIPAL DE FORMIGA APROVOU E EU SANCIONO A SEGUINTE LEI: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</w:p>
    <w:p w:rsidR="00B0448B" w:rsidRDefault="00B0448B" w:rsidP="00B0448B">
      <w:pPr>
        <w:jc w:val="center"/>
        <w:rPr>
          <w:b/>
          <w:i/>
          <w:iCs/>
        </w:rPr>
      </w:pPr>
      <w:r>
        <w:rPr>
          <w:b/>
          <w:i/>
          <w:iCs/>
        </w:rPr>
        <w:t>SEÇÃO I</w:t>
      </w:r>
    </w:p>
    <w:p w:rsidR="00B0448B" w:rsidRDefault="00B0448B" w:rsidP="00B0448B">
      <w:pPr>
        <w:pStyle w:val="Ttulo4"/>
        <w:rPr>
          <w:bCs w:val="0"/>
        </w:rPr>
      </w:pPr>
      <w:r>
        <w:rPr>
          <w:bCs w:val="0"/>
        </w:rPr>
        <w:t>CAPÍTULO I – DOS OBJETIVOS</w:t>
      </w:r>
    </w:p>
    <w:p w:rsidR="00B0448B" w:rsidRDefault="00B0448B" w:rsidP="00B0448B">
      <w:pPr>
        <w:jc w:val="center"/>
        <w:rPr>
          <w:b/>
          <w:i/>
          <w:iCs/>
        </w:rPr>
      </w:pPr>
    </w:p>
    <w:p w:rsidR="00B0448B" w:rsidRDefault="00B0448B" w:rsidP="00B0448B">
      <w:pPr>
        <w:jc w:val="center"/>
        <w:rPr>
          <w:b/>
          <w:i/>
          <w:iCs/>
        </w:rPr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reestruturado o Conselho Municipal de Saúde e Saneamento, órgão de caráter permanente e deliberativo,</w:t>
      </w:r>
      <w:r>
        <w:rPr>
          <w:color w:val="FF0000"/>
        </w:rPr>
        <w:t xml:space="preserve"> </w:t>
      </w:r>
      <w:r>
        <w:t>integrante da estrutura básica da Secretaria Municipal de Saúde, em consonância com a Lei Federal nº 8.080, de 19 de setembro de 1990, e Lei Federal nº 8.142, de 28 de dezembro de 1990.</w:t>
      </w:r>
    </w:p>
    <w:p w:rsidR="00B0448B" w:rsidRDefault="00B0448B" w:rsidP="00B0448B">
      <w:pPr>
        <w:pStyle w:val="Norma"/>
      </w:pPr>
    </w:p>
    <w:p w:rsidR="00B0448B" w:rsidRDefault="00B0448B" w:rsidP="00B0448B">
      <w:pPr>
        <w:pStyle w:val="Corpodetex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Parágrafo único: </w:t>
      </w:r>
      <w:r>
        <w:rPr>
          <w:bCs/>
          <w:sz w:val="24"/>
        </w:rPr>
        <w:t>O</w:t>
      </w:r>
      <w:r>
        <w:rPr>
          <w:sz w:val="24"/>
        </w:rPr>
        <w:t xml:space="preserve"> Conselho Municipal de Saúde e Saneamento, além do caráter deliberativo, tem funções fiscalizadoras e consultivas, com o objetivo de acompanhar e avaliar a Política Municipal de Saúde.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São competências do Conselho Municipal de Saúde e Saneamento: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 – Definir as prioridades de saúde;</w:t>
      </w:r>
    </w:p>
    <w:p w:rsidR="00B0448B" w:rsidRDefault="00B0448B" w:rsidP="00B0448B">
      <w:pPr>
        <w:jc w:val="both"/>
      </w:pPr>
    </w:p>
    <w:p w:rsidR="00B0448B" w:rsidRDefault="00B0448B" w:rsidP="00B0448B">
      <w:pPr>
        <w:tabs>
          <w:tab w:val="left" w:pos="1440"/>
        </w:tabs>
        <w:jc w:val="both"/>
      </w:pPr>
      <w:r>
        <w:tab/>
        <w:t>II –</w:t>
      </w:r>
      <w:r>
        <w:rPr>
          <w:color w:val="FF0000"/>
        </w:rPr>
        <w:t xml:space="preserve"> </w:t>
      </w:r>
      <w:r>
        <w:t>Propor diretrizes a serem observadas na elaboração do Plano Municipal de Saúde, em função das características epidemiológicas e organização dos serviços, baseando-se na Lei de Diretrizes Orçamentárias e no Orçamento Municipal;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 xml:space="preserve">III – Atuar na formulação de estratégias e no controle da execução da Política Municipal de Saúde;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IV – Propor critérios para a programação e para as execuções financeiras e orçamentárias do Fundo Municipal de Saúde, acompanhando a movimentação e o destino dos recursos;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V – Acompanhar, avaliar e fiscalizar a gestão orçamentária e os serviços de saúde prestados à população, pelos órgãos e entidades públicas e privadas, integrantes do SUS no Município, garantindo a participação e o controle popular através da sociedade civil organizada nas instâncias colegiadas gestoras das ações de saúde;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VI – Definir critérios de qualidade para o funcionamento dos serviços de saúde públicos e privados, no âmbito do SUS;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lastRenderedPageBreak/>
        <w:tab/>
      </w:r>
      <w:r>
        <w:tab/>
        <w:t>VII – Articular-se com a Secretaria Municipal de Educação quanto à criação de cursos na área de saúde, no que concerne à caracterização das necessidades sociais;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VIII – Solicitar ao Executivo a convocação da Conferência Municipal de Saúde, que deverá ser realizada a cada 04 (quatro) anos, e/ou extraordinariamente, quando se fizer necessário, com a representação de vários segmentos sociais, para avaliar a situação de saúde e propor as diretrizes para a formulação da política de saúde nos níveis correspondentes;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IX – Definir critérios para celebração de contratos e convênios entre o Setor Público e as entidades privadas do SUS, no que tange à prestação de serviços de saúde;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X – Apreciar previamente os contratos e convênios referidos no inciso IX;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XI – Estabelecer diretrizes quanto à localização e o tipo de serviço de saúde pública e privada, no âmbito do SUS;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XII – Elaborar seu regimento interno, no prazo de 60 (sessenta) dias, a contar da publicação desta Lei;</w:t>
      </w:r>
    </w:p>
    <w:p w:rsidR="00B0448B" w:rsidRDefault="00B0448B" w:rsidP="00B0448B">
      <w:pPr>
        <w:jc w:val="both"/>
      </w:pPr>
      <w:r>
        <w:t xml:space="preserve"> </w:t>
      </w:r>
    </w:p>
    <w:p w:rsidR="00B0448B" w:rsidRDefault="00B0448B" w:rsidP="00B0448B">
      <w:pPr>
        <w:jc w:val="both"/>
      </w:pPr>
      <w:r>
        <w:tab/>
      </w:r>
      <w:r>
        <w:tab/>
        <w:t>XIII – Fiscalizar e acompanhar a alocação dos recursos orçamentários, econômicos, financeiros, operacionais e humanos dos órgãos institucionais integrantes do Sistema Único de Saúde, no âmbito municipal;</w:t>
      </w:r>
    </w:p>
    <w:p w:rsidR="00B0448B" w:rsidRDefault="00B0448B" w:rsidP="00B0448B">
      <w:pPr>
        <w:jc w:val="both"/>
      </w:pPr>
      <w:r>
        <w:t xml:space="preserve"> </w:t>
      </w:r>
      <w:r>
        <w:tab/>
      </w:r>
      <w:r>
        <w:tab/>
      </w:r>
    </w:p>
    <w:p w:rsidR="00B0448B" w:rsidRDefault="00B0448B" w:rsidP="00B0448B">
      <w:pPr>
        <w:jc w:val="both"/>
      </w:pPr>
      <w:r>
        <w:tab/>
      </w:r>
      <w:r>
        <w:tab/>
        <w:t>XIV – Divulgar amplamente dados e estatísticas relacionados à saúde;</w:t>
      </w:r>
    </w:p>
    <w:p w:rsidR="00B0448B" w:rsidRDefault="00B0448B" w:rsidP="00B0448B">
      <w:pPr>
        <w:jc w:val="both"/>
      </w:pPr>
    </w:p>
    <w:p w:rsidR="00B0448B" w:rsidRDefault="00B0448B" w:rsidP="00B0448B">
      <w:pPr>
        <w:pStyle w:val="Corpodetex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XV - Sugerir critérios gerais de controle e avaliação do Sistema Único de Saúde, com base em parâmetros de cobertura, cumprimento das metas estabelecidas, produtividade, recomendando mecanismos claramente definidos para correção das distorções, tendo em vista o atendimento pleno das necessidades da população; </w:t>
      </w:r>
    </w:p>
    <w:p w:rsidR="00B0448B" w:rsidRDefault="00B0448B" w:rsidP="00B0448B">
      <w:pPr>
        <w:pStyle w:val="Corpodetexto"/>
        <w:rPr>
          <w:sz w:val="24"/>
        </w:rPr>
      </w:pPr>
    </w:p>
    <w:p w:rsidR="00B0448B" w:rsidRDefault="00B0448B" w:rsidP="00B0448B">
      <w:pPr>
        <w:pStyle w:val="Corpodetex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XVI – Convocar extraordinariamente a Conferência Municipal de Saúde;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XVII – Outras atribuições estabelecidas em normas complementares.</w:t>
      </w:r>
    </w:p>
    <w:p w:rsidR="00B0448B" w:rsidRDefault="00B0448B" w:rsidP="00B0448B">
      <w:pPr>
        <w:jc w:val="both"/>
      </w:pPr>
      <w:r>
        <w:t xml:space="preserve"> </w:t>
      </w:r>
      <w:r>
        <w:tab/>
      </w:r>
      <w:r>
        <w:tab/>
      </w:r>
    </w:p>
    <w:p w:rsidR="00B0448B" w:rsidRDefault="00B0448B" w:rsidP="00B0448B">
      <w:pPr>
        <w:pStyle w:val="Corpodetexto"/>
        <w:tabs>
          <w:tab w:val="left" w:pos="1440"/>
        </w:tabs>
        <w:rPr>
          <w:sz w:val="24"/>
        </w:rPr>
      </w:pPr>
      <w:r>
        <w:rPr>
          <w:b/>
          <w:color w:val="FF0000"/>
          <w:sz w:val="24"/>
        </w:rPr>
        <w:tab/>
      </w:r>
      <w:r>
        <w:rPr>
          <w:b/>
          <w:sz w:val="24"/>
        </w:rPr>
        <w:t>§ 1º</w:t>
      </w:r>
      <w:r>
        <w:rPr>
          <w:sz w:val="24"/>
        </w:rPr>
        <w:t xml:space="preserve"> Fica a Secretaria de Saúde obrigada a realizar a cada 04 (quatro) anos a Conferência Municipal de Saúde, com a participação ampla de toda a sociedade civil organizada, com o objetivo de elaborar e/ou avaliar o cumprimento do Plano Municipal de Saúde.  </w:t>
      </w:r>
    </w:p>
    <w:p w:rsidR="00B0448B" w:rsidRDefault="00B0448B" w:rsidP="00B0448B">
      <w:pPr>
        <w:pStyle w:val="Corpodetexto"/>
        <w:rPr>
          <w:sz w:val="24"/>
        </w:rPr>
      </w:pPr>
    </w:p>
    <w:p w:rsidR="00B0448B" w:rsidRDefault="00B0448B" w:rsidP="00B0448B">
      <w:pPr>
        <w:pStyle w:val="Corpodetex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§ 2º</w:t>
      </w:r>
      <w:r>
        <w:rPr>
          <w:sz w:val="24"/>
        </w:rPr>
        <w:t xml:space="preserve"> O Plano Municipal de Saúde será elaborado, para um período de 04(quatro) anos, pela Secretaria Municipal de Saúde, com participação efetiva do Conselho Municipal de Saúde e de toda sociedade civil organizada.</w:t>
      </w:r>
    </w:p>
    <w:p w:rsidR="00B0448B" w:rsidRDefault="00B0448B" w:rsidP="00B0448B">
      <w:pPr>
        <w:pStyle w:val="Corpodetexto"/>
        <w:rPr>
          <w:sz w:val="24"/>
        </w:rPr>
      </w:pPr>
    </w:p>
    <w:p w:rsidR="00B0448B" w:rsidRDefault="00B0448B" w:rsidP="00B0448B">
      <w:pPr>
        <w:pStyle w:val="Corpodetex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§ 3º</w:t>
      </w:r>
      <w:r>
        <w:rPr>
          <w:sz w:val="24"/>
        </w:rPr>
        <w:t xml:space="preserve"> Obriga-se a Secretaria Municipal de Saúde a realizar a Conferência Municipal de Saúde no prazo de 90 (noventa) dias contados da publicação da presente Lei.</w:t>
      </w:r>
    </w:p>
    <w:p w:rsidR="00B0448B" w:rsidRDefault="00B0448B" w:rsidP="00B0448B">
      <w:pPr>
        <w:pStyle w:val="Corpodetexto"/>
        <w:rPr>
          <w:sz w:val="24"/>
        </w:rPr>
      </w:pPr>
      <w:r>
        <w:rPr>
          <w:sz w:val="24"/>
        </w:rPr>
        <w:t xml:space="preserve"> </w:t>
      </w:r>
    </w:p>
    <w:p w:rsidR="00B0448B" w:rsidRDefault="00B0448B" w:rsidP="00B0448B">
      <w:pPr>
        <w:pStyle w:val="Corpodetexto"/>
        <w:rPr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  <w:t>§ 4º</w:t>
      </w:r>
      <w:r>
        <w:rPr>
          <w:sz w:val="24"/>
        </w:rPr>
        <w:t xml:space="preserve"> Como preparação para a Conferência Municipal de Saúde serão realizados debates e mini-conferências nas comunidades, tomando-se como referência, as comunidades-sede do Programa de Saúde da Família (PSF). </w:t>
      </w:r>
    </w:p>
    <w:p w:rsidR="00B0448B" w:rsidRDefault="00B0448B" w:rsidP="00B0448B">
      <w:pPr>
        <w:pStyle w:val="Corpodetexto"/>
        <w:rPr>
          <w:sz w:val="24"/>
        </w:rPr>
      </w:pPr>
    </w:p>
    <w:p w:rsidR="00B0448B" w:rsidRDefault="00B0448B" w:rsidP="00B0448B">
      <w:pPr>
        <w:pStyle w:val="Ttulo4"/>
        <w:rPr>
          <w:bCs w:val="0"/>
        </w:rPr>
      </w:pPr>
      <w:r>
        <w:rPr>
          <w:bCs w:val="0"/>
        </w:rPr>
        <w:t>CAPÍTULO II – DA COMPOSIÇÃO</w:t>
      </w:r>
    </w:p>
    <w:p w:rsidR="00B0448B" w:rsidRDefault="00B0448B" w:rsidP="00B0448B">
      <w:pPr>
        <w:jc w:val="both"/>
        <w:rPr>
          <w:b/>
        </w:rPr>
      </w:pPr>
    </w:p>
    <w:p w:rsidR="00B0448B" w:rsidRDefault="00B0448B" w:rsidP="00B0448B">
      <w:pPr>
        <w:jc w:val="both"/>
        <w:rPr>
          <w:b/>
        </w:rPr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3º </w:t>
      </w:r>
      <w:r>
        <w:t>O Conselho Municipal de Saúde e Saneamento terá composição paritária, sendo observada essa paridade entre representantes da população usuária dos serviços de saúde e o conjunto dos demais segmentos, da seguinte forma: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 – Das entidades governamentais: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a) um representante da Secretaria Municipal de Saúde;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b) um representante da Secretaria Municipal de Educação;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c) um representante da Secretaria Municipal de Obras, Transportes e Urbanismo;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d) um representante da Secretaria Municipal de Desenvolvimento Social 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e) um representante da Secretaria Municipal de Meio Ambiente e Limpeza Urbana;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II – Três representantes dos profissionais de saúde:</w:t>
      </w:r>
    </w:p>
    <w:p w:rsidR="00B0448B" w:rsidRDefault="00B0448B" w:rsidP="00B0448B">
      <w:pPr>
        <w:jc w:val="both"/>
      </w:pPr>
    </w:p>
    <w:p w:rsidR="00B0448B" w:rsidRDefault="00B0448B" w:rsidP="00B0448B">
      <w:pPr>
        <w:numPr>
          <w:ilvl w:val="0"/>
          <w:numId w:val="1"/>
        </w:numPr>
        <w:jc w:val="both"/>
      </w:pPr>
      <w:r>
        <w:t>um representante do UNIFOR (Instituto de Ciências da Saúde);</w:t>
      </w:r>
    </w:p>
    <w:p w:rsidR="00B0448B" w:rsidRDefault="00B0448B" w:rsidP="00B0448B">
      <w:pPr>
        <w:jc w:val="both"/>
      </w:pPr>
    </w:p>
    <w:p w:rsidR="00B0448B" w:rsidRDefault="00B0448B" w:rsidP="00B0448B">
      <w:pPr>
        <w:numPr>
          <w:ilvl w:val="0"/>
          <w:numId w:val="1"/>
        </w:numPr>
        <w:jc w:val="both"/>
      </w:pPr>
      <w:r>
        <w:t>um representante da Associação Médica de Formiga e;</w:t>
      </w:r>
    </w:p>
    <w:p w:rsidR="00B0448B" w:rsidRDefault="00B0448B" w:rsidP="00B0448B">
      <w:pPr>
        <w:jc w:val="both"/>
      </w:pPr>
    </w:p>
    <w:p w:rsidR="00B0448B" w:rsidRDefault="00B0448B" w:rsidP="00B0448B">
      <w:pPr>
        <w:numPr>
          <w:ilvl w:val="0"/>
          <w:numId w:val="1"/>
        </w:numPr>
        <w:jc w:val="both"/>
      </w:pPr>
      <w:r>
        <w:t>um representante da Associação Brasileira de Odontologia.</w:t>
      </w:r>
    </w:p>
    <w:p w:rsidR="00B0448B" w:rsidRDefault="00B0448B" w:rsidP="00B0448B">
      <w:pPr>
        <w:ind w:left="1410"/>
        <w:jc w:val="both"/>
      </w:pPr>
    </w:p>
    <w:p w:rsidR="00B0448B" w:rsidRDefault="00B0448B" w:rsidP="00B0448B">
      <w:pPr>
        <w:jc w:val="both"/>
      </w:pPr>
      <w:r>
        <w:tab/>
      </w:r>
      <w:r>
        <w:tab/>
        <w:t>III – Dois representantes dos prestadores de serviço:</w:t>
      </w:r>
    </w:p>
    <w:p w:rsidR="00B0448B" w:rsidRDefault="00B0448B" w:rsidP="00B0448B">
      <w:pPr>
        <w:jc w:val="both"/>
      </w:pPr>
    </w:p>
    <w:p w:rsidR="00B0448B" w:rsidRDefault="00B0448B" w:rsidP="00B0448B">
      <w:pPr>
        <w:ind w:left="1410"/>
        <w:jc w:val="both"/>
      </w:pPr>
      <w:r>
        <w:t>a) um representante dos Laboratórios de Análise Clínica e;</w:t>
      </w:r>
    </w:p>
    <w:p w:rsidR="00B0448B" w:rsidRDefault="00B0448B" w:rsidP="00B0448B">
      <w:pPr>
        <w:ind w:left="1410"/>
        <w:jc w:val="both"/>
      </w:pPr>
    </w:p>
    <w:p w:rsidR="00B0448B" w:rsidRDefault="00B0448B" w:rsidP="00B0448B">
      <w:pPr>
        <w:ind w:left="1410"/>
        <w:jc w:val="both"/>
      </w:pPr>
      <w:r>
        <w:t>b) um representante dos hospitais, alternadamente.</w:t>
      </w:r>
    </w:p>
    <w:p w:rsidR="00B0448B" w:rsidRDefault="00B0448B" w:rsidP="00B0448B">
      <w:pPr>
        <w:ind w:left="1410"/>
        <w:jc w:val="both"/>
      </w:pPr>
    </w:p>
    <w:p w:rsidR="00B0448B" w:rsidRDefault="00B0448B" w:rsidP="00B0448B">
      <w:pPr>
        <w:jc w:val="both"/>
      </w:pPr>
      <w:r>
        <w:tab/>
      </w:r>
      <w:r>
        <w:tab/>
        <w:t>IV – Dos usuários: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a) três representantes das Associações de Moradores dos Bairros;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b) um representante do Sindicato dos Trabalhadores Rurais de Formiga;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c) um representante do Sindicato dos Trabalhadores nos Serviços de Saúde de Formiga;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lastRenderedPageBreak/>
        <w:tab/>
      </w:r>
      <w:r>
        <w:tab/>
        <w:t>d) um representante das Associações de Portadores de Deficiências Físicas e Patológicas;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 xml:space="preserve">e) um representante da Associação dos Diabéticos;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f) um representante da Pastoral da Criança;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g) um representante da Sociedade São Vicente de Paula 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 xml:space="preserve">h) um representante do SINTRANFOR (Sindicato dos Trabalhadores Municipais de Formiga). 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§ 1º </w:t>
      </w:r>
      <w:r>
        <w:t>A cada titular do Conselho Municipal de Saúde e Saneamento corresponderá um suplente, respeitando o que se estipula anteriormente.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§ 2º </w:t>
      </w:r>
      <w:r>
        <w:t>Será considerada como existente, para fins de participação no Conselho Municipal de Saúde e Saneamento, a entidade regularmente organizada, há pelo menos 01 (um) ano.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4º </w:t>
      </w:r>
      <w:r>
        <w:t>Os membros efetivos e suplentes do Conselho Municipal de Saúde e Saneamento serão nomeados pelo Prefeito Municipal mediante indicação das respectivas entidades.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§ 1º </w:t>
      </w:r>
      <w:r>
        <w:t>Os representantes do Governo Municipal serão de livre escolha do Prefeito Municipal.</w:t>
      </w:r>
    </w:p>
    <w:p w:rsidR="00B0448B" w:rsidRDefault="00B0448B" w:rsidP="00B0448B">
      <w:pPr>
        <w:jc w:val="both"/>
      </w:pPr>
      <w:r>
        <w:t xml:space="preserve"> </w:t>
      </w:r>
      <w:r>
        <w:tab/>
      </w:r>
      <w:r>
        <w:tab/>
      </w:r>
    </w:p>
    <w:p w:rsidR="00B0448B" w:rsidRDefault="00B0448B" w:rsidP="00B0448B">
      <w:pPr>
        <w:pStyle w:val="Corpodetex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§ 2º</w:t>
      </w:r>
      <w:r>
        <w:rPr>
          <w:sz w:val="24"/>
        </w:rPr>
        <w:t xml:space="preserve"> Os representantes dos usuários e das entidades da sociedade civil organizada, inclusive os suplentes, serão eleitos em assembléia plenária, nos termos que dispuser o estatuto, amplamente divulgada e convocada para esse fim.</w:t>
      </w:r>
    </w:p>
    <w:p w:rsidR="00B0448B" w:rsidRDefault="00B0448B" w:rsidP="00B0448B">
      <w:pPr>
        <w:pStyle w:val="Corpodetexto"/>
        <w:rPr>
          <w:sz w:val="24"/>
        </w:rPr>
      </w:pPr>
    </w:p>
    <w:p w:rsidR="00B0448B" w:rsidRDefault="00B0448B" w:rsidP="00B0448B">
      <w:pPr>
        <w:pStyle w:val="Corpodetex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§ 3º</w:t>
      </w:r>
      <w:r>
        <w:rPr>
          <w:sz w:val="24"/>
        </w:rPr>
        <w:t xml:space="preserve"> Os representantes a que se refere o § 2º deverão ser indicados expressamente, mediante correspondência específica, acompanhada da Ata da Plenária que os elegeu, dirigida ao Prefeito Municipal para nomeação.</w:t>
      </w:r>
    </w:p>
    <w:p w:rsidR="00B0448B" w:rsidRDefault="00B0448B" w:rsidP="00B0448B">
      <w:pPr>
        <w:pStyle w:val="Corpodetexto"/>
        <w:rPr>
          <w:sz w:val="24"/>
        </w:rPr>
      </w:pPr>
    </w:p>
    <w:p w:rsidR="00B0448B" w:rsidRDefault="00B0448B" w:rsidP="00B0448B">
      <w:pPr>
        <w:pStyle w:val="Corpodetex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§ 4º</w:t>
      </w:r>
      <w:r>
        <w:rPr>
          <w:sz w:val="24"/>
        </w:rPr>
        <w:t xml:space="preserve"> Cada membro conselheiro somente poderá representar um segmento, sendo vedada a representação múltipla.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§ 5º </w:t>
      </w:r>
      <w:r>
        <w:t>O Presidente, o Vice-Presidente e a Secretário Executivo do Conselho Municipal de Saúde e Saneamento serão eleitos dentre os membros do Conselho, através de voto secreto e direto.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  <w:bCs/>
        </w:rPr>
        <w:t xml:space="preserve">§ 6º </w:t>
      </w:r>
      <w:r>
        <w:t xml:space="preserve">Fica vedada a indicação, a nomeação e a recondução, por mais de uma vez subseqüente, do mesmo membro para o Conselho Municipal de Saúde e Saneamento.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5º </w:t>
      </w:r>
      <w:r>
        <w:t>O Conselho Municipal de Saúde e Saneamento reger-se-á pelas seguintes disposições, no que se refere aos seus membros:</w:t>
      </w:r>
    </w:p>
    <w:p w:rsidR="00B0448B" w:rsidRDefault="00B0448B" w:rsidP="00B0448B">
      <w:pPr>
        <w:jc w:val="both"/>
      </w:pPr>
      <w:r>
        <w:t xml:space="preserve"> </w:t>
      </w:r>
      <w:r>
        <w:tab/>
      </w:r>
      <w:r>
        <w:tab/>
      </w:r>
    </w:p>
    <w:p w:rsidR="00B0448B" w:rsidRDefault="00B0448B" w:rsidP="00B0448B">
      <w:pPr>
        <w:jc w:val="both"/>
      </w:pPr>
      <w:r>
        <w:tab/>
      </w:r>
      <w:r>
        <w:tab/>
        <w:t>I – A direção será formada por um presidente, vice-presidente e secretário executivo;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lastRenderedPageBreak/>
        <w:tab/>
      </w:r>
      <w:r>
        <w:tab/>
        <w:t>II – O exercício da função de Conselheiro não será remunerado, sendo considerado como serviço público relevante;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III – Será desligado o membro que, sem motivo justificado, deixar de comparecer a três reuniões consecutivas ou a seis intercaladas no período de um ano;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IV – Os membros do Conselho Municipal de Saúde e Saneamento poderão ser substituídos mediante solicitação da entidade ou autoridade responsável, apresentada ao Prefeito Municipal;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V – Em caso de renúncia ou vacância do cargo, a vaga do representante será preenchida através de indicação da Entidade.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 xml:space="preserve"> </w:t>
      </w:r>
      <w:r>
        <w:tab/>
      </w:r>
      <w:r>
        <w:tab/>
        <w:t>VI – O conselheiro candidato a qualquer cargo eletivo deverá afastar-se do exercício de suas funções no conselho, pelo prazo de 03(três) meses que antecedem o pleito eleitoral, devendo o suplente ser conduzido à função do conselheiro durante o período.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 xml:space="preserve"> </w:t>
      </w:r>
      <w:r>
        <w:tab/>
      </w:r>
      <w:r>
        <w:tab/>
        <w:t xml:space="preserve">VII – Se o conselheiro afastado, nos termos do inciso V, for o Presidente do Conselho, assumirá suas funções, o Vice-Presidente.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</w:p>
    <w:p w:rsidR="00B0448B" w:rsidRDefault="00B0448B" w:rsidP="00B0448B">
      <w:pPr>
        <w:jc w:val="center"/>
        <w:rPr>
          <w:b/>
          <w:i/>
          <w:iCs/>
        </w:rPr>
      </w:pPr>
      <w:r>
        <w:rPr>
          <w:b/>
          <w:i/>
          <w:iCs/>
        </w:rPr>
        <w:t>SEÇÃO II</w:t>
      </w:r>
    </w:p>
    <w:p w:rsidR="00B0448B" w:rsidRDefault="00B0448B" w:rsidP="00B0448B">
      <w:pPr>
        <w:pStyle w:val="Ttulo4"/>
        <w:rPr>
          <w:bCs w:val="0"/>
        </w:rPr>
      </w:pPr>
      <w:r>
        <w:rPr>
          <w:bCs w:val="0"/>
        </w:rPr>
        <w:t>CAPÍTULO I - DO FUNCIONAMENTO</w:t>
      </w:r>
    </w:p>
    <w:p w:rsidR="00B0448B" w:rsidRDefault="00B0448B" w:rsidP="00B0448B">
      <w:pPr>
        <w:jc w:val="center"/>
        <w:rPr>
          <w:b/>
          <w:i/>
          <w:iCs/>
        </w:rPr>
      </w:pPr>
    </w:p>
    <w:p w:rsidR="00B0448B" w:rsidRDefault="00B0448B" w:rsidP="00B0448B">
      <w:pPr>
        <w:jc w:val="center"/>
        <w:rPr>
          <w:b/>
          <w:i/>
          <w:iCs/>
        </w:rPr>
      </w:pPr>
    </w:p>
    <w:p w:rsidR="00B0448B" w:rsidRDefault="00B0448B" w:rsidP="00B0448B">
      <w:pPr>
        <w:jc w:val="both"/>
      </w:pPr>
      <w:r>
        <w:rPr>
          <w:b/>
        </w:rPr>
        <w:tab/>
      </w:r>
      <w:r>
        <w:rPr>
          <w:b/>
        </w:rPr>
        <w:tab/>
        <w:t xml:space="preserve">Art. 6º </w:t>
      </w:r>
      <w:r>
        <w:t>O Conselho Municipal de Saúde e Saneamento, além do que dispuser seu regimento interno, terá seu funcionamento regido pelas seguintes normas: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 – O órgão de deliberação máxima é o Plenário;</w:t>
      </w:r>
    </w:p>
    <w:p w:rsidR="00B0448B" w:rsidRDefault="00B0448B" w:rsidP="00B0448B">
      <w:pPr>
        <w:jc w:val="both"/>
      </w:pPr>
    </w:p>
    <w:p w:rsidR="00B0448B" w:rsidRDefault="00B0448B" w:rsidP="00B0448B">
      <w:pPr>
        <w:pStyle w:val="Corpodetexto2"/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II – O Conselho Municipal de Saúde e Saneamento reunir-se-á, ordinariamente, uma vez por mês e extraordinariamente, quando convocado pelo Presidente ou a requerimento da maioria de seus membros;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III – Para a realização das sessões será necessária a presença da maioria simples dos membros do Conselho Municipal de Saúde e Saneamento;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 xml:space="preserve">IV – Para a realização de deliberações será necessária a presença da maioria absoluta dos seus membros, através de voto nominal e aberto e aprovação por maioria simples dos membros presentes, devendo ser verificado o </w:t>
      </w:r>
      <w:r>
        <w:rPr>
          <w:i/>
        </w:rPr>
        <w:t>quorum</w:t>
      </w:r>
      <w:r>
        <w:t xml:space="preserve"> antes de cada votação;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V – Cada membro do Conselho Municipal de Saúde e Saneamento terá direito a um único voto na sessão plenária, sendo vedado o voto por procuração;</w:t>
      </w:r>
    </w:p>
    <w:p w:rsidR="00B0448B" w:rsidRDefault="00B0448B" w:rsidP="00B0448B">
      <w:pPr>
        <w:jc w:val="both"/>
      </w:pPr>
    </w:p>
    <w:p w:rsidR="00B0448B" w:rsidRDefault="00B0448B" w:rsidP="00B0448B">
      <w:pPr>
        <w:pStyle w:val="Corpodetexto2"/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VI – As decisões do Conselho Municipal de Saúde e Saneamento serão consubstanciadas em forma de definições.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lastRenderedPageBreak/>
        <w:tab/>
      </w:r>
      <w:r>
        <w:tab/>
      </w:r>
      <w:r>
        <w:rPr>
          <w:b/>
        </w:rPr>
        <w:t xml:space="preserve">Art. 7º </w:t>
      </w:r>
      <w:r>
        <w:t xml:space="preserve">A Secretaria Municipal de Saúde prestará o apoio administrativo necessário ao funcionamento do Conselho Municipal de Saúde e Saneamento, dentro de suas possibilidades.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8º </w:t>
      </w:r>
      <w:r>
        <w:t>Para melhor desempenho de suas funções, o Conselho Municipal de Saúde e Saneamento, poderá recorrer a pessoas e entidades, mediante os seguintes critérios: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 – Consideram-se colaboradoras do Conselho Municipal de Saúde e Saneamento, as instituições formadoras de recursos humanos para a saúde e as entidades representantes de profissionais e usuários dos serviços de saúde, sem embargo de sua condição de membros;</w:t>
      </w:r>
    </w:p>
    <w:p w:rsidR="00B0448B" w:rsidRDefault="00B0448B" w:rsidP="00B0448B">
      <w:pPr>
        <w:jc w:val="both"/>
      </w:pPr>
      <w:r>
        <w:tab/>
      </w:r>
    </w:p>
    <w:p w:rsidR="00B0448B" w:rsidRDefault="00B0448B" w:rsidP="00B0448B">
      <w:pPr>
        <w:jc w:val="both"/>
      </w:pPr>
      <w:r>
        <w:tab/>
      </w:r>
      <w:r>
        <w:tab/>
        <w:t>II – Poderão ser convidadas pessoas ou instituições de notória especialização para assessorar o Conselho Municipal de Saúde e Saneamento em assuntos específicos;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III – Poderão ser criadas comissões internas constituídas por membros do Conselho Municipal de Saúde e Saneamento e outras instituições da área de saúde para promover estudos e emitir pareceres a respeito de temas específicos;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IV – Apreciar, aprovar ou não consórcio intermunicipal de saúde;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>Art. 9º</w:t>
      </w:r>
      <w:r>
        <w:t xml:space="preserve"> O mandato dos membros do Conselho Municipal de Saúde e Saneamento será de 02 (dois) anos, não podendo coincidir com o período de eleições municipais e estaduais.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>Parágrafo único:</w:t>
      </w:r>
      <w:r>
        <w:t xml:space="preserve"> Para cumprimento do disputo no </w:t>
      </w:r>
      <w:r>
        <w:rPr>
          <w:i/>
        </w:rPr>
        <w:t>caput,</w:t>
      </w:r>
      <w:r>
        <w:t xml:space="preserve"> o mandato dos autuais membros do Conselho Municipal de Saúde e Saneamento encerrará em 31/01/2.007. </w:t>
      </w:r>
    </w:p>
    <w:p w:rsidR="00B0448B" w:rsidRDefault="00B0448B" w:rsidP="00B0448B">
      <w:pPr>
        <w:jc w:val="both"/>
        <w:rPr>
          <w:color w:val="FF0000"/>
        </w:rPr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10. </w:t>
      </w:r>
      <w:r>
        <w:t>As sessões plenárias, ordinárias e extraordinárias, do Conselho Municipal de Saúde e Saneamento serão públicas, com ampla divulgação.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§ 1º </w:t>
      </w:r>
      <w:r>
        <w:t>As definições do Conselho Municipal de Saúde e Saneamento, bem como os temas tratados em plenário, reuniões da diretoria e comissões deverão ser amplamente divulgados.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§ 2º </w:t>
      </w:r>
      <w:r>
        <w:t>As reuniões deverão ser transcritas em livro de atas do Conselho Municipal de Saúde e Saneamento e aprovadas na reunião subseqüente, devendo este, ser mantido em arquivo do Conselho.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 xml:space="preserve"> </w:t>
      </w:r>
      <w:r>
        <w:tab/>
      </w:r>
      <w:r>
        <w:tab/>
      </w:r>
      <w:r>
        <w:rPr>
          <w:b/>
          <w:bCs/>
        </w:rPr>
        <w:t>Art. 11.</w:t>
      </w:r>
      <w:r>
        <w:t xml:space="preserve"> As deliberações do Conselho Municipal de Saúde e Saneamento serão consubstanciadas em resoluções e publicadas no Órgão de Imprensa Oficial do Município. </w:t>
      </w:r>
    </w:p>
    <w:p w:rsidR="00B0448B" w:rsidRDefault="00B0448B" w:rsidP="00B0448B">
      <w:pPr>
        <w:jc w:val="both"/>
        <w:rPr>
          <w:color w:val="FF0000"/>
        </w:rPr>
      </w:pPr>
    </w:p>
    <w:p w:rsidR="00B0448B" w:rsidRDefault="00B0448B" w:rsidP="00B0448B">
      <w:pPr>
        <w:jc w:val="both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bCs/>
        </w:rPr>
        <w:t xml:space="preserve">Art. 12. </w:t>
      </w:r>
      <w:r>
        <w:t>O Conselho Municipal de Saúde e Saneamento terá o prazo de 60 (sessenta) dias, contados da publicação da presente lei, para se adequar ao que dispõe os artigos 3º, 4º e 5º.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rPr>
          <w:color w:val="FF0000"/>
        </w:rPr>
        <w:lastRenderedPageBreak/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b/>
        </w:rPr>
        <w:t>Parágrafo único</w:t>
      </w:r>
      <w:r>
        <w:t xml:space="preserve">. Vencido o prazo a que se refere o </w:t>
      </w:r>
      <w:r>
        <w:rPr>
          <w:i/>
          <w:iCs/>
        </w:rPr>
        <w:t>caput</w:t>
      </w:r>
      <w:r>
        <w:t xml:space="preserve"> ficam extintos os mandatos dos atuais membros do Conselho Municipal de Saúde e Saneamento. 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13. </w:t>
      </w:r>
      <w:r>
        <w:t>Esta Lei entrará em vigor na data de sua publicação.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</w:r>
      <w:r>
        <w:rPr>
          <w:b/>
        </w:rPr>
        <w:t xml:space="preserve">Art. 14. </w:t>
      </w:r>
      <w:r>
        <w:t>Revogam-se as disposições em contrário, especialmente a Lei nº 1.982, de 09 de dezembro de 1991.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  <w:r>
        <w:tab/>
      </w:r>
      <w:r>
        <w:tab/>
        <w:t>Gabinete do Prefeito em Formiga, 21 de junho de 2006.</w:t>
      </w: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</w:p>
    <w:p w:rsidR="00B0448B" w:rsidRDefault="00B0448B" w:rsidP="00B0448B">
      <w:pPr>
        <w:jc w:val="both"/>
      </w:pPr>
    </w:p>
    <w:p w:rsidR="00B0448B" w:rsidRDefault="00B0448B" w:rsidP="00B0448B">
      <w:pPr>
        <w:jc w:val="center"/>
      </w:pPr>
    </w:p>
    <w:p w:rsidR="00B0448B" w:rsidRDefault="00B0448B" w:rsidP="00B0448B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B0448B" w:rsidRDefault="00B0448B" w:rsidP="00B0448B">
      <w:pPr>
        <w:jc w:val="center"/>
      </w:pPr>
      <w:r>
        <w:t>Prefeito Municipal</w:t>
      </w:r>
    </w:p>
    <w:p w:rsidR="00B0448B" w:rsidRDefault="00B0448B" w:rsidP="00B0448B">
      <w:pPr>
        <w:jc w:val="center"/>
      </w:pPr>
    </w:p>
    <w:p w:rsidR="00B0448B" w:rsidRDefault="00B0448B" w:rsidP="00B0448B">
      <w:pPr>
        <w:jc w:val="center"/>
      </w:pPr>
    </w:p>
    <w:p w:rsidR="00B0448B" w:rsidRDefault="00B0448B" w:rsidP="00B0448B">
      <w:pPr>
        <w:jc w:val="center"/>
      </w:pPr>
    </w:p>
    <w:p w:rsidR="00B0448B" w:rsidRDefault="00B0448B" w:rsidP="00B0448B">
      <w:pPr>
        <w:jc w:val="center"/>
      </w:pPr>
    </w:p>
    <w:p w:rsidR="00B0448B" w:rsidRDefault="00B0448B" w:rsidP="00B0448B">
      <w:pPr>
        <w:jc w:val="center"/>
      </w:pPr>
    </w:p>
    <w:p w:rsidR="00B0448B" w:rsidRDefault="00B0448B" w:rsidP="00B0448B">
      <w:pPr>
        <w:jc w:val="center"/>
      </w:pPr>
    </w:p>
    <w:p w:rsidR="00B0448B" w:rsidRDefault="00B0448B" w:rsidP="00B0448B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B0448B" w:rsidRPr="005C0909" w:rsidRDefault="00B0448B" w:rsidP="00B0448B">
      <w:pPr>
        <w:jc w:val="center"/>
      </w:pPr>
      <w:r>
        <w:t>Oficial de Gabinete</w:t>
      </w:r>
    </w:p>
    <w:p w:rsidR="00B0448B" w:rsidRDefault="00B0448B" w:rsidP="00B0448B">
      <w:pPr>
        <w:jc w:val="both"/>
      </w:pPr>
    </w:p>
    <w:p w:rsidR="00B0448B" w:rsidRDefault="00B0448B" w:rsidP="00B0448B">
      <w:pPr>
        <w:pStyle w:val="Norma"/>
      </w:pPr>
    </w:p>
    <w:p w:rsidR="00B0448B" w:rsidRDefault="00B0448B" w:rsidP="00B0448B">
      <w:pPr>
        <w:pStyle w:val="Norma"/>
      </w:pPr>
    </w:p>
    <w:p w:rsidR="00B0448B" w:rsidRDefault="00B0448B" w:rsidP="00B0448B">
      <w:pPr>
        <w:pStyle w:val="Norma"/>
      </w:pPr>
    </w:p>
    <w:p w:rsidR="0030374B" w:rsidRDefault="00B0448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4282"/>
    <w:multiLevelType w:val="hybridMultilevel"/>
    <w:tmpl w:val="7BCA53C0"/>
    <w:lvl w:ilvl="0" w:tplc="F166636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B"/>
    <w:rsid w:val="000A2C50"/>
    <w:rsid w:val="00147E9B"/>
    <w:rsid w:val="004662F0"/>
    <w:rsid w:val="005B4ECA"/>
    <w:rsid w:val="0070535B"/>
    <w:rsid w:val="009E5F9A"/>
    <w:rsid w:val="00B0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8A05A-7B80-45F3-9DC6-86451689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0448B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0448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Norma">
    <w:name w:val="Norma"/>
    <w:basedOn w:val="Normal"/>
    <w:rsid w:val="00B0448B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B0448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044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0448B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0448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10624</Characters>
  <Application>Microsoft Office Word</Application>
  <DocSecurity>0</DocSecurity>
  <Lines>88</Lines>
  <Paragraphs>25</Paragraphs>
  <ScaleCrop>false</ScaleCrop>
  <Company/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2018-08-06T12:53:00Z</dcterms:created>
  <dcterms:modified xsi:type="dcterms:W3CDTF">2018-08-06T12:54:00Z</dcterms:modified>
</cp:coreProperties>
</file>