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00" w:rsidRDefault="00BE3300" w:rsidP="00BE3300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LEI Nº 3860, DE 30 DE JUNHO DE 2006.</w:t>
      </w:r>
    </w:p>
    <w:p w:rsidR="00BE3300" w:rsidRDefault="00BE3300" w:rsidP="00BE3300">
      <w:pPr>
        <w:pStyle w:val="Norma"/>
        <w:jc w:val="center"/>
        <w:rPr>
          <w:b/>
          <w:bCs/>
          <w:i/>
          <w:iCs/>
          <w:szCs w:val="24"/>
        </w:rPr>
      </w:pPr>
    </w:p>
    <w:p w:rsidR="00BE3300" w:rsidRDefault="00BE3300" w:rsidP="00BE3300">
      <w:pPr>
        <w:pStyle w:val="Norma"/>
        <w:jc w:val="center"/>
        <w:rPr>
          <w:b/>
          <w:bCs/>
          <w:i/>
          <w:iCs/>
          <w:szCs w:val="24"/>
        </w:rPr>
      </w:pPr>
    </w:p>
    <w:p w:rsidR="00BE3300" w:rsidRDefault="00BE3300" w:rsidP="00BE3300">
      <w:pPr>
        <w:pStyle w:val="Norma"/>
        <w:ind w:left="4253"/>
        <w:rPr>
          <w:szCs w:val="24"/>
        </w:rPr>
      </w:pPr>
      <w:r>
        <w:rPr>
          <w:szCs w:val="24"/>
        </w:rPr>
        <w:t>Autoriza abertura de crédito especial e dá outras providências.</w:t>
      </w:r>
    </w:p>
    <w:p w:rsidR="00BE3300" w:rsidRDefault="00BE3300" w:rsidP="00BE3300">
      <w:pPr>
        <w:pStyle w:val="Norma"/>
        <w:ind w:left="4253"/>
        <w:rPr>
          <w:szCs w:val="24"/>
        </w:rPr>
      </w:pPr>
    </w:p>
    <w:p w:rsidR="00BE3300" w:rsidRDefault="00BE3300" w:rsidP="00BE3300">
      <w:pPr>
        <w:pStyle w:val="Norma"/>
        <w:ind w:left="4253"/>
        <w:rPr>
          <w:szCs w:val="24"/>
        </w:rPr>
      </w:pPr>
    </w:p>
    <w:p w:rsidR="00BE3300" w:rsidRDefault="00BE3300" w:rsidP="00BE3300">
      <w:pPr>
        <w:pStyle w:val="Norma"/>
        <w:ind w:left="4253"/>
        <w:rPr>
          <w:szCs w:val="24"/>
        </w:rPr>
      </w:pPr>
    </w:p>
    <w:p w:rsidR="00BE3300" w:rsidRDefault="00BE3300" w:rsidP="00BE3300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BE3300" w:rsidRDefault="00BE3300" w:rsidP="00BE3300">
      <w:pPr>
        <w:pStyle w:val="Norma"/>
        <w:rPr>
          <w:szCs w:val="24"/>
        </w:rPr>
      </w:pPr>
    </w:p>
    <w:p w:rsidR="00BE3300" w:rsidRDefault="00BE3300" w:rsidP="00BE3300">
      <w:pPr>
        <w:pStyle w:val="Norma"/>
        <w:rPr>
          <w:szCs w:val="24"/>
        </w:rPr>
      </w:pPr>
    </w:p>
    <w:p w:rsidR="00BE3300" w:rsidRDefault="00BE3300" w:rsidP="00BE3300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1º </w:t>
      </w:r>
      <w:r>
        <w:rPr>
          <w:szCs w:val="24"/>
        </w:rPr>
        <w:t>Fica o Poder Executivo autorizado a abrir, no orçamento vigente, crédito especial, no valor de R$ 11.200,00 (onze mil e duzentos reais), conforme a seguinte discriminação:</w:t>
      </w:r>
    </w:p>
    <w:p w:rsidR="00BE3300" w:rsidRDefault="00BE3300" w:rsidP="00BE3300">
      <w:pPr>
        <w:pStyle w:val="BlockQuotation"/>
        <w:widowControl/>
        <w:ind w:left="0" w:right="0" w:firstLine="1416"/>
        <w:rPr>
          <w:szCs w:val="24"/>
        </w:rPr>
      </w:pPr>
      <w:r>
        <w:tab/>
      </w:r>
    </w:p>
    <w:tbl>
      <w:tblPr>
        <w:tblW w:w="9923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93"/>
        <w:gridCol w:w="1559"/>
      </w:tblGrid>
      <w:tr w:rsidR="00BE330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E3300" w:rsidRDefault="00BE3300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593" w:type="dxa"/>
          </w:tcPr>
          <w:p w:rsidR="00BE3300" w:rsidRDefault="00BE330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559" w:type="dxa"/>
          </w:tcPr>
          <w:p w:rsidR="00BE3300" w:rsidRDefault="00BE3300" w:rsidP="00A55C2B">
            <w:pPr>
              <w:jc w:val="right"/>
              <w:rPr>
                <w:b/>
                <w:bCs/>
              </w:rPr>
            </w:pPr>
          </w:p>
        </w:tc>
      </w:tr>
      <w:tr w:rsidR="00BE330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E3300" w:rsidRDefault="00BE330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02.10</w:t>
            </w:r>
          </w:p>
        </w:tc>
        <w:tc>
          <w:tcPr>
            <w:tcW w:w="6593" w:type="dxa"/>
          </w:tcPr>
          <w:p w:rsidR="00BE3300" w:rsidRDefault="00BE330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Fomento ao Desenvolvimento</w:t>
            </w:r>
          </w:p>
        </w:tc>
        <w:tc>
          <w:tcPr>
            <w:tcW w:w="1559" w:type="dxa"/>
          </w:tcPr>
          <w:p w:rsidR="00BE3300" w:rsidRDefault="00BE3300" w:rsidP="00A55C2B">
            <w:pPr>
              <w:jc w:val="right"/>
            </w:pPr>
          </w:p>
        </w:tc>
      </w:tr>
      <w:tr w:rsidR="00BE330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E3300" w:rsidRDefault="00BE3300" w:rsidP="00A55C2B">
            <w:pPr>
              <w:jc w:val="both"/>
            </w:pPr>
            <w:r>
              <w:t>2369500531.183</w:t>
            </w:r>
          </w:p>
        </w:tc>
        <w:tc>
          <w:tcPr>
            <w:tcW w:w="6593" w:type="dxa"/>
          </w:tcPr>
          <w:p w:rsidR="00BE3300" w:rsidRDefault="00BE3300" w:rsidP="00A55C2B">
            <w:pPr>
              <w:jc w:val="both"/>
            </w:pPr>
            <w:r>
              <w:t>Incentivo ao Desenvolvimento Turístico de Ponte Vila e Região</w:t>
            </w:r>
          </w:p>
        </w:tc>
        <w:tc>
          <w:tcPr>
            <w:tcW w:w="1559" w:type="dxa"/>
          </w:tcPr>
          <w:p w:rsidR="00BE3300" w:rsidRDefault="00BE3300" w:rsidP="00A55C2B">
            <w:pPr>
              <w:jc w:val="right"/>
            </w:pPr>
          </w:p>
        </w:tc>
      </w:tr>
      <w:tr w:rsidR="00BE330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E3300" w:rsidRDefault="00BE3300" w:rsidP="00A55C2B">
            <w:pPr>
              <w:jc w:val="both"/>
            </w:pPr>
            <w:r>
              <w:t>449051</w:t>
            </w:r>
          </w:p>
        </w:tc>
        <w:tc>
          <w:tcPr>
            <w:tcW w:w="6593" w:type="dxa"/>
          </w:tcPr>
          <w:p w:rsidR="00BE3300" w:rsidRDefault="00BE3300" w:rsidP="00A55C2B">
            <w:pPr>
              <w:jc w:val="both"/>
            </w:pPr>
            <w:r>
              <w:t>Obras e Instalações</w:t>
            </w:r>
          </w:p>
        </w:tc>
        <w:tc>
          <w:tcPr>
            <w:tcW w:w="1559" w:type="dxa"/>
          </w:tcPr>
          <w:p w:rsidR="00BE3300" w:rsidRDefault="00BE3300" w:rsidP="00A55C2B">
            <w:pPr>
              <w:jc w:val="right"/>
            </w:pPr>
            <w:r>
              <w:t>R$ 11.200,00</w:t>
            </w:r>
          </w:p>
        </w:tc>
      </w:tr>
      <w:tr w:rsidR="00BE330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E3300" w:rsidRDefault="00BE3300" w:rsidP="00A55C2B">
            <w:pPr>
              <w:jc w:val="both"/>
            </w:pPr>
          </w:p>
        </w:tc>
        <w:tc>
          <w:tcPr>
            <w:tcW w:w="6593" w:type="dxa"/>
          </w:tcPr>
          <w:p w:rsidR="00BE3300" w:rsidRDefault="00BE330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BE3300" w:rsidRDefault="00BE3300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R$ 11.200,00</w:t>
            </w:r>
          </w:p>
        </w:tc>
      </w:tr>
    </w:tbl>
    <w:p w:rsidR="00BE3300" w:rsidRDefault="00BE3300" w:rsidP="00BE3300">
      <w:pPr>
        <w:jc w:val="both"/>
      </w:pPr>
    </w:p>
    <w:p w:rsidR="00BE3300" w:rsidRDefault="00BE3300" w:rsidP="00BE3300">
      <w:pPr>
        <w:jc w:val="both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>Fica o Poder Executivo autorizado a incluir no Plano Plurianual para o período 2006/2009, dentro do programa “Promoção do Desenvolvimento do Turismo”, a ação “Incentivo ao Desenvolvimento Turístico de Ponte Vila e Região”.</w:t>
      </w:r>
    </w:p>
    <w:p w:rsidR="00BE3300" w:rsidRDefault="00BE3300" w:rsidP="00BE3300">
      <w:pPr>
        <w:jc w:val="both"/>
      </w:pPr>
    </w:p>
    <w:p w:rsidR="00BE3300" w:rsidRDefault="00BE3300" w:rsidP="00BE3300">
      <w:pPr>
        <w:jc w:val="both"/>
      </w:pPr>
      <w:r>
        <w:tab/>
      </w:r>
      <w:r>
        <w:tab/>
      </w:r>
      <w:r>
        <w:rPr>
          <w:b/>
          <w:bCs/>
        </w:rPr>
        <w:t>Ar</w:t>
      </w:r>
      <w:r>
        <w:rPr>
          <w:b/>
        </w:rPr>
        <w:t xml:space="preserve">t. 2º </w:t>
      </w:r>
      <w:r>
        <w:t xml:space="preserve">Para fazer face às despesas de que trata o artigo 1º fica cancelada, parcialmente, no orçamento vigente, a dotação abaixo discriminada: </w:t>
      </w:r>
    </w:p>
    <w:p w:rsidR="00BE3300" w:rsidRDefault="00BE3300" w:rsidP="00BE3300">
      <w:pPr>
        <w:pStyle w:val="BlockQuotation"/>
        <w:widowControl/>
        <w:ind w:left="0" w:right="0"/>
        <w:rPr>
          <w:b/>
          <w:szCs w:val="24"/>
        </w:rPr>
      </w:pPr>
    </w:p>
    <w:tbl>
      <w:tblPr>
        <w:tblW w:w="9923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593"/>
        <w:gridCol w:w="1559"/>
      </w:tblGrid>
      <w:tr w:rsidR="00BE330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E3300" w:rsidRDefault="00BE3300" w:rsidP="00A55C2B">
            <w:pPr>
              <w:jc w:val="both"/>
            </w:pPr>
            <w:r>
              <w:rPr>
                <w:b/>
                <w:bCs/>
              </w:rPr>
              <w:t>02</w:t>
            </w:r>
          </w:p>
        </w:tc>
        <w:tc>
          <w:tcPr>
            <w:tcW w:w="6593" w:type="dxa"/>
          </w:tcPr>
          <w:p w:rsidR="00BE3300" w:rsidRDefault="00BE330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559" w:type="dxa"/>
          </w:tcPr>
          <w:p w:rsidR="00BE3300" w:rsidRDefault="00BE3300" w:rsidP="00A55C2B">
            <w:pPr>
              <w:jc w:val="right"/>
              <w:rPr>
                <w:b/>
                <w:bCs/>
              </w:rPr>
            </w:pPr>
          </w:p>
        </w:tc>
      </w:tr>
      <w:tr w:rsidR="00BE330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E3300" w:rsidRDefault="00BE330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0210</w:t>
            </w:r>
          </w:p>
        </w:tc>
        <w:tc>
          <w:tcPr>
            <w:tcW w:w="6593" w:type="dxa"/>
          </w:tcPr>
          <w:p w:rsidR="00BE3300" w:rsidRDefault="00BE330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Secretaria de Fomento ao Desenvolvimento</w:t>
            </w:r>
          </w:p>
        </w:tc>
        <w:tc>
          <w:tcPr>
            <w:tcW w:w="1559" w:type="dxa"/>
          </w:tcPr>
          <w:p w:rsidR="00BE3300" w:rsidRDefault="00BE3300" w:rsidP="00A55C2B">
            <w:pPr>
              <w:jc w:val="right"/>
            </w:pPr>
          </w:p>
        </w:tc>
      </w:tr>
      <w:tr w:rsidR="00BE330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E3300" w:rsidRDefault="00BE3300" w:rsidP="00A55C2B">
            <w:pPr>
              <w:keepNext/>
              <w:jc w:val="both"/>
              <w:outlineLvl w:val="7"/>
            </w:pPr>
            <w:r>
              <w:t>2369500532.308</w:t>
            </w:r>
          </w:p>
        </w:tc>
        <w:tc>
          <w:tcPr>
            <w:tcW w:w="6593" w:type="dxa"/>
          </w:tcPr>
          <w:p w:rsidR="00BE3300" w:rsidRDefault="00BE3300" w:rsidP="00A55C2B">
            <w:pPr>
              <w:keepNext/>
              <w:jc w:val="both"/>
              <w:outlineLvl w:val="7"/>
            </w:pPr>
            <w:r>
              <w:t>Distrito Turístico de Ponte Vila</w:t>
            </w:r>
          </w:p>
        </w:tc>
        <w:tc>
          <w:tcPr>
            <w:tcW w:w="1559" w:type="dxa"/>
          </w:tcPr>
          <w:p w:rsidR="00BE3300" w:rsidRDefault="00BE3300" w:rsidP="00A55C2B">
            <w:pPr>
              <w:keepNext/>
              <w:jc w:val="right"/>
              <w:outlineLvl w:val="7"/>
            </w:pPr>
          </w:p>
        </w:tc>
      </w:tr>
      <w:tr w:rsidR="00BE330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E3300" w:rsidRDefault="00BE3300" w:rsidP="00A55C2B">
            <w:pPr>
              <w:keepNext/>
              <w:jc w:val="both"/>
              <w:outlineLvl w:val="7"/>
            </w:pPr>
            <w:r>
              <w:t>339030</w:t>
            </w:r>
          </w:p>
        </w:tc>
        <w:tc>
          <w:tcPr>
            <w:tcW w:w="6593" w:type="dxa"/>
          </w:tcPr>
          <w:p w:rsidR="00BE3300" w:rsidRDefault="00BE3300" w:rsidP="00A55C2B">
            <w:pPr>
              <w:keepNext/>
              <w:jc w:val="both"/>
              <w:outlineLvl w:val="7"/>
            </w:pPr>
            <w:r>
              <w:t>Material de Consumo</w:t>
            </w:r>
          </w:p>
        </w:tc>
        <w:tc>
          <w:tcPr>
            <w:tcW w:w="1559" w:type="dxa"/>
          </w:tcPr>
          <w:p w:rsidR="00BE3300" w:rsidRDefault="00BE3300" w:rsidP="00A55C2B">
            <w:pPr>
              <w:keepNext/>
              <w:jc w:val="right"/>
              <w:outlineLvl w:val="7"/>
            </w:pPr>
            <w:r>
              <w:t>R$   1.300,00</w:t>
            </w:r>
          </w:p>
        </w:tc>
      </w:tr>
      <w:tr w:rsidR="00BE330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E3300" w:rsidRDefault="00BE3300" w:rsidP="00A55C2B">
            <w:pPr>
              <w:pStyle w:val="Norma"/>
              <w:keepNext/>
              <w:outlineLvl w:val="7"/>
            </w:pPr>
            <w:r>
              <w:t>339036</w:t>
            </w:r>
          </w:p>
        </w:tc>
        <w:tc>
          <w:tcPr>
            <w:tcW w:w="6593" w:type="dxa"/>
          </w:tcPr>
          <w:p w:rsidR="00BE3300" w:rsidRDefault="00BE3300" w:rsidP="00A55C2B">
            <w:pPr>
              <w:keepNext/>
              <w:jc w:val="both"/>
              <w:outlineLvl w:val="7"/>
            </w:pPr>
            <w:r>
              <w:t>Outros Serviços de Terceiros - Pessoa Física</w:t>
            </w:r>
          </w:p>
        </w:tc>
        <w:tc>
          <w:tcPr>
            <w:tcW w:w="1559" w:type="dxa"/>
          </w:tcPr>
          <w:p w:rsidR="00BE3300" w:rsidRDefault="00BE3300" w:rsidP="00A55C2B">
            <w:pPr>
              <w:keepNext/>
              <w:jc w:val="right"/>
              <w:outlineLvl w:val="7"/>
            </w:pPr>
            <w:r>
              <w:t>R$      800,00</w:t>
            </w:r>
          </w:p>
        </w:tc>
      </w:tr>
      <w:tr w:rsidR="00BE330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E3300" w:rsidRDefault="00BE3300" w:rsidP="00A55C2B">
            <w:pPr>
              <w:keepNext/>
              <w:jc w:val="both"/>
              <w:outlineLvl w:val="7"/>
            </w:pPr>
            <w:r>
              <w:t>339039</w:t>
            </w:r>
          </w:p>
        </w:tc>
        <w:tc>
          <w:tcPr>
            <w:tcW w:w="6593" w:type="dxa"/>
          </w:tcPr>
          <w:p w:rsidR="00BE3300" w:rsidRDefault="00BE3300" w:rsidP="00A55C2B">
            <w:pPr>
              <w:keepNext/>
              <w:jc w:val="both"/>
              <w:outlineLvl w:val="7"/>
            </w:pPr>
            <w:r>
              <w:t xml:space="preserve">Outros Serviços de Terceiros – Pessoa Jurídica </w:t>
            </w:r>
          </w:p>
        </w:tc>
        <w:tc>
          <w:tcPr>
            <w:tcW w:w="1559" w:type="dxa"/>
          </w:tcPr>
          <w:p w:rsidR="00BE3300" w:rsidRDefault="00BE3300" w:rsidP="00A55C2B">
            <w:pPr>
              <w:keepNext/>
              <w:jc w:val="right"/>
              <w:outlineLvl w:val="7"/>
            </w:pPr>
            <w:r>
              <w:t>R$   3.500,00</w:t>
            </w:r>
          </w:p>
        </w:tc>
      </w:tr>
      <w:tr w:rsidR="00BE330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E3300" w:rsidRDefault="00BE3300" w:rsidP="00A55C2B">
            <w:pPr>
              <w:keepNext/>
              <w:jc w:val="both"/>
              <w:outlineLvl w:val="7"/>
            </w:pPr>
            <w:r>
              <w:t>2369500532.338</w:t>
            </w:r>
          </w:p>
        </w:tc>
        <w:tc>
          <w:tcPr>
            <w:tcW w:w="6593" w:type="dxa"/>
          </w:tcPr>
          <w:p w:rsidR="00BE3300" w:rsidRDefault="00BE3300" w:rsidP="00A55C2B">
            <w:pPr>
              <w:keepNext/>
              <w:jc w:val="both"/>
              <w:outlineLvl w:val="7"/>
            </w:pPr>
            <w:r>
              <w:t>Revitalização de Pontos Turísticos</w:t>
            </w:r>
          </w:p>
        </w:tc>
        <w:tc>
          <w:tcPr>
            <w:tcW w:w="1559" w:type="dxa"/>
          </w:tcPr>
          <w:p w:rsidR="00BE3300" w:rsidRDefault="00BE3300" w:rsidP="00A55C2B">
            <w:pPr>
              <w:keepNext/>
              <w:jc w:val="right"/>
              <w:outlineLvl w:val="7"/>
            </w:pPr>
          </w:p>
        </w:tc>
      </w:tr>
      <w:tr w:rsidR="00BE330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E3300" w:rsidRDefault="00BE3300" w:rsidP="00A55C2B">
            <w:pPr>
              <w:keepNext/>
              <w:jc w:val="both"/>
              <w:outlineLvl w:val="7"/>
            </w:pPr>
            <w:r>
              <w:t>339030</w:t>
            </w:r>
          </w:p>
        </w:tc>
        <w:tc>
          <w:tcPr>
            <w:tcW w:w="6593" w:type="dxa"/>
          </w:tcPr>
          <w:p w:rsidR="00BE3300" w:rsidRDefault="00BE3300" w:rsidP="00A55C2B">
            <w:pPr>
              <w:keepNext/>
              <w:jc w:val="both"/>
              <w:outlineLvl w:val="7"/>
            </w:pPr>
            <w:r>
              <w:t>Material de consumo</w:t>
            </w:r>
          </w:p>
        </w:tc>
        <w:tc>
          <w:tcPr>
            <w:tcW w:w="1559" w:type="dxa"/>
          </w:tcPr>
          <w:p w:rsidR="00BE3300" w:rsidRDefault="00BE3300" w:rsidP="00A55C2B">
            <w:pPr>
              <w:keepNext/>
              <w:jc w:val="right"/>
              <w:outlineLvl w:val="7"/>
            </w:pPr>
            <w:r>
              <w:t>R$      500,00</w:t>
            </w:r>
          </w:p>
        </w:tc>
      </w:tr>
      <w:tr w:rsidR="00BE330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E3300" w:rsidRDefault="00BE3300" w:rsidP="00A55C2B">
            <w:pPr>
              <w:keepNext/>
              <w:jc w:val="both"/>
              <w:outlineLvl w:val="7"/>
            </w:pPr>
            <w:r>
              <w:t>339036</w:t>
            </w:r>
          </w:p>
        </w:tc>
        <w:tc>
          <w:tcPr>
            <w:tcW w:w="6593" w:type="dxa"/>
          </w:tcPr>
          <w:p w:rsidR="00BE3300" w:rsidRDefault="00BE3300" w:rsidP="00A55C2B">
            <w:pPr>
              <w:keepNext/>
              <w:jc w:val="both"/>
              <w:outlineLvl w:val="7"/>
            </w:pPr>
            <w:r>
              <w:t>Outros Serviços de Terceiros - Pessoa Física</w:t>
            </w:r>
          </w:p>
        </w:tc>
        <w:tc>
          <w:tcPr>
            <w:tcW w:w="1559" w:type="dxa"/>
          </w:tcPr>
          <w:p w:rsidR="00BE3300" w:rsidRDefault="00BE3300" w:rsidP="00A55C2B">
            <w:pPr>
              <w:keepNext/>
              <w:jc w:val="right"/>
              <w:outlineLvl w:val="7"/>
            </w:pPr>
            <w:r>
              <w:t>R$      900,00</w:t>
            </w:r>
          </w:p>
        </w:tc>
      </w:tr>
      <w:tr w:rsidR="00BE330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E3300" w:rsidRDefault="00BE3300" w:rsidP="00A55C2B">
            <w:pPr>
              <w:keepNext/>
              <w:jc w:val="both"/>
              <w:outlineLvl w:val="7"/>
            </w:pPr>
            <w:r>
              <w:t>339039</w:t>
            </w:r>
          </w:p>
        </w:tc>
        <w:tc>
          <w:tcPr>
            <w:tcW w:w="6593" w:type="dxa"/>
          </w:tcPr>
          <w:p w:rsidR="00BE3300" w:rsidRDefault="00BE3300" w:rsidP="00A55C2B">
            <w:pPr>
              <w:keepNext/>
              <w:jc w:val="both"/>
              <w:outlineLvl w:val="7"/>
            </w:pPr>
            <w:r>
              <w:t>Outros Serviços de Terceiros – Pessoa Jurídica</w:t>
            </w:r>
          </w:p>
        </w:tc>
        <w:tc>
          <w:tcPr>
            <w:tcW w:w="1559" w:type="dxa"/>
          </w:tcPr>
          <w:p w:rsidR="00BE3300" w:rsidRDefault="00BE3300" w:rsidP="00A55C2B">
            <w:pPr>
              <w:keepNext/>
              <w:jc w:val="right"/>
              <w:outlineLvl w:val="7"/>
            </w:pPr>
            <w:r>
              <w:t>R$   4.200,00</w:t>
            </w:r>
          </w:p>
        </w:tc>
      </w:tr>
      <w:tr w:rsidR="00BE3300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E3300" w:rsidRDefault="00BE3300" w:rsidP="00A55C2B">
            <w:pPr>
              <w:jc w:val="both"/>
            </w:pPr>
          </w:p>
        </w:tc>
        <w:tc>
          <w:tcPr>
            <w:tcW w:w="6593" w:type="dxa"/>
          </w:tcPr>
          <w:p w:rsidR="00BE3300" w:rsidRDefault="00BE3300" w:rsidP="00A55C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59" w:type="dxa"/>
          </w:tcPr>
          <w:p w:rsidR="00BE3300" w:rsidRDefault="00BE3300" w:rsidP="00A55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R$ 11.200,00</w:t>
            </w:r>
          </w:p>
        </w:tc>
      </w:tr>
    </w:tbl>
    <w:p w:rsidR="00BE3300" w:rsidRDefault="00BE3300" w:rsidP="00BE3300">
      <w:pPr>
        <w:pStyle w:val="BlockQuotation"/>
        <w:widowControl/>
        <w:ind w:left="0" w:right="0"/>
        <w:rPr>
          <w:b/>
          <w:szCs w:val="24"/>
        </w:rPr>
      </w:pPr>
    </w:p>
    <w:p w:rsidR="00BE3300" w:rsidRDefault="00BE3300" w:rsidP="00BE3300">
      <w:pPr>
        <w:pStyle w:val="BlockQuotation"/>
        <w:widowControl/>
        <w:ind w:left="0" w:righ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Art. 3º </w:t>
      </w:r>
      <w:r>
        <w:rPr>
          <w:szCs w:val="24"/>
        </w:rPr>
        <w:t xml:space="preserve">Esta Lei entra em vigor na data de sua publicação. </w:t>
      </w:r>
    </w:p>
    <w:p w:rsidR="00BE3300" w:rsidRDefault="00BE3300" w:rsidP="00BE3300">
      <w:pPr>
        <w:pStyle w:val="BlockQuotation"/>
        <w:widowControl/>
        <w:ind w:left="0" w:right="0"/>
        <w:rPr>
          <w:szCs w:val="24"/>
        </w:rPr>
      </w:pPr>
    </w:p>
    <w:p w:rsidR="00BE3300" w:rsidRDefault="00BE3300" w:rsidP="00BE3300">
      <w:pPr>
        <w:pStyle w:val="BlockQuotation"/>
        <w:widowControl/>
        <w:tabs>
          <w:tab w:val="left" w:pos="2109"/>
        </w:tabs>
        <w:ind w:left="0" w:right="0" w:firstLine="1440"/>
        <w:rPr>
          <w:szCs w:val="24"/>
        </w:rPr>
      </w:pPr>
      <w:r>
        <w:rPr>
          <w:szCs w:val="24"/>
        </w:rPr>
        <w:t xml:space="preserve">Gabinete do Prefeito em Formiga, 30 de junho de 2006. </w:t>
      </w:r>
    </w:p>
    <w:p w:rsidR="00BE3300" w:rsidRDefault="00BE3300" w:rsidP="00BE3300">
      <w:pPr>
        <w:pStyle w:val="BlockQuotation"/>
        <w:widowControl/>
        <w:ind w:left="0" w:right="0"/>
        <w:rPr>
          <w:szCs w:val="24"/>
        </w:rPr>
      </w:pPr>
    </w:p>
    <w:p w:rsidR="00BE3300" w:rsidRDefault="00BE3300" w:rsidP="00BE3300">
      <w:pPr>
        <w:pStyle w:val="BlockQuotation"/>
        <w:widowControl/>
        <w:ind w:left="0" w:right="0"/>
        <w:rPr>
          <w:szCs w:val="24"/>
        </w:rPr>
      </w:pPr>
    </w:p>
    <w:p w:rsidR="00BE3300" w:rsidRDefault="00BE3300" w:rsidP="00BE3300">
      <w:pPr>
        <w:pStyle w:val="BlockQuotation"/>
        <w:widowControl/>
        <w:ind w:left="0" w:right="0"/>
        <w:rPr>
          <w:szCs w:val="24"/>
        </w:rPr>
      </w:pPr>
    </w:p>
    <w:p w:rsidR="00BE3300" w:rsidRDefault="00BE3300" w:rsidP="00BE3300">
      <w:pPr>
        <w:pStyle w:val="BlockQuotation"/>
        <w:widowControl/>
        <w:ind w:left="0" w:right="0"/>
        <w:rPr>
          <w:szCs w:val="24"/>
        </w:rPr>
      </w:pPr>
    </w:p>
    <w:p w:rsidR="00BE3300" w:rsidRDefault="00BE3300" w:rsidP="00BE3300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ALUÍSIO VELOSO DA CUNHA</w:t>
      </w:r>
    </w:p>
    <w:p w:rsidR="00BE3300" w:rsidRDefault="00BE3300" w:rsidP="00BE3300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lastRenderedPageBreak/>
        <w:t>Prefeito Municipal</w:t>
      </w:r>
    </w:p>
    <w:p w:rsidR="00BE3300" w:rsidRPr="00F34662" w:rsidRDefault="00BE3300" w:rsidP="00BE3300">
      <w:pPr>
        <w:pStyle w:val="BlockQuotation"/>
        <w:widowControl/>
        <w:ind w:left="0" w:right="0"/>
        <w:jc w:val="center"/>
        <w:rPr>
          <w:szCs w:val="24"/>
        </w:rPr>
      </w:pPr>
    </w:p>
    <w:p w:rsidR="00BE3300" w:rsidRDefault="00BE3300" w:rsidP="00BE3300">
      <w:pPr>
        <w:pStyle w:val="Norma"/>
        <w:rPr>
          <w:szCs w:val="24"/>
        </w:rPr>
      </w:pPr>
    </w:p>
    <w:p w:rsidR="00BE3300" w:rsidRDefault="00BE3300" w:rsidP="00BE3300">
      <w:pPr>
        <w:pStyle w:val="Norma"/>
        <w:rPr>
          <w:szCs w:val="24"/>
        </w:rPr>
      </w:pPr>
    </w:p>
    <w:p w:rsidR="00BE3300" w:rsidRDefault="00BE3300" w:rsidP="00BE3300">
      <w:pPr>
        <w:pStyle w:val="Norma"/>
        <w:jc w:val="center"/>
        <w:rPr>
          <w:szCs w:val="24"/>
        </w:rPr>
      </w:pPr>
    </w:p>
    <w:p w:rsidR="00BE3300" w:rsidRDefault="00BE3300" w:rsidP="00BE3300">
      <w:pPr>
        <w:pStyle w:val="Norma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BE3300" w:rsidRDefault="00BE3300" w:rsidP="00BE3300">
      <w:pPr>
        <w:pStyle w:val="Norma"/>
        <w:jc w:val="center"/>
        <w:rPr>
          <w:szCs w:val="24"/>
        </w:rPr>
      </w:pPr>
      <w:r>
        <w:rPr>
          <w:szCs w:val="24"/>
        </w:rPr>
        <w:t>Secretário de Governo</w:t>
      </w:r>
    </w:p>
    <w:p w:rsidR="0030374B" w:rsidRDefault="00BE330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00"/>
    <w:rsid w:val="000A2C50"/>
    <w:rsid w:val="00147E9B"/>
    <w:rsid w:val="004662F0"/>
    <w:rsid w:val="005B4ECA"/>
    <w:rsid w:val="0070535B"/>
    <w:rsid w:val="009E5F9A"/>
    <w:rsid w:val="00B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E7C51-4B67-48B2-9CE7-22C521FB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E3300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BE3300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2018-08-06T13:02:00Z</dcterms:created>
  <dcterms:modified xsi:type="dcterms:W3CDTF">2018-08-06T13:02:00Z</dcterms:modified>
</cp:coreProperties>
</file>