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7E" w:rsidRDefault="00371F7E" w:rsidP="00371F7E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3879, DE 31 DE AGOSTO DE 2006.</w:t>
      </w:r>
    </w:p>
    <w:p w:rsidR="00371F7E" w:rsidRDefault="00371F7E" w:rsidP="00371F7E">
      <w:pPr>
        <w:jc w:val="center"/>
        <w:rPr>
          <w:b/>
          <w:i/>
        </w:rPr>
      </w:pPr>
    </w:p>
    <w:p w:rsidR="00371F7E" w:rsidRDefault="00371F7E" w:rsidP="00371F7E">
      <w:pPr>
        <w:jc w:val="center"/>
        <w:rPr>
          <w:b/>
          <w:i/>
        </w:rPr>
      </w:pPr>
    </w:p>
    <w:p w:rsidR="00371F7E" w:rsidRDefault="00371F7E" w:rsidP="00371F7E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371F7E" w:rsidRDefault="00371F7E" w:rsidP="00371F7E">
      <w:pPr>
        <w:ind w:left="4253"/>
        <w:jc w:val="both"/>
      </w:pPr>
    </w:p>
    <w:p w:rsidR="00371F7E" w:rsidRDefault="00371F7E" w:rsidP="00371F7E">
      <w:pPr>
        <w:ind w:left="4253"/>
        <w:jc w:val="both"/>
      </w:pPr>
    </w:p>
    <w:p w:rsidR="00371F7E" w:rsidRDefault="00371F7E" w:rsidP="00371F7E">
      <w:pPr>
        <w:ind w:left="4253"/>
        <w:jc w:val="both"/>
      </w:pPr>
    </w:p>
    <w:p w:rsidR="00371F7E" w:rsidRDefault="00371F7E" w:rsidP="00371F7E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71F7E" w:rsidRDefault="00371F7E" w:rsidP="00371F7E">
      <w:pPr>
        <w:pStyle w:val="BlockQuotation"/>
        <w:widowControl/>
        <w:ind w:left="0" w:right="0"/>
        <w:rPr>
          <w:szCs w:val="24"/>
        </w:rPr>
      </w:pPr>
    </w:p>
    <w:p w:rsidR="00371F7E" w:rsidRDefault="00371F7E" w:rsidP="00371F7E">
      <w:pPr>
        <w:pStyle w:val="BlockQuotation"/>
        <w:widowControl/>
        <w:ind w:left="0" w:right="0"/>
        <w:rPr>
          <w:szCs w:val="24"/>
        </w:rPr>
      </w:pPr>
    </w:p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Entidades abaixo discriminadas: </w:t>
      </w:r>
    </w:p>
    <w:p w:rsidR="00371F7E" w:rsidRDefault="00371F7E" w:rsidP="00371F7E">
      <w:pPr>
        <w:pStyle w:val="BlockQuotation"/>
        <w:widowControl/>
        <w:ind w:left="0" w:right="0"/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258"/>
        <w:gridCol w:w="1573"/>
        <w:gridCol w:w="1029"/>
      </w:tblGrid>
      <w:tr w:rsidR="00371F7E" w:rsidRPr="001B4F10" w:rsidTr="00A55C2B">
        <w:tc>
          <w:tcPr>
            <w:tcW w:w="4786" w:type="dxa"/>
          </w:tcPr>
          <w:p w:rsidR="00371F7E" w:rsidRPr="001B4F10" w:rsidRDefault="00371F7E" w:rsidP="00A55C2B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ENTIDADE</w:t>
            </w:r>
          </w:p>
        </w:tc>
        <w:tc>
          <w:tcPr>
            <w:tcW w:w="2258" w:type="dxa"/>
          </w:tcPr>
          <w:p w:rsidR="00371F7E" w:rsidRPr="001B4F10" w:rsidRDefault="00371F7E" w:rsidP="00A55C2B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CNPJ</w:t>
            </w:r>
          </w:p>
        </w:tc>
        <w:tc>
          <w:tcPr>
            <w:tcW w:w="1573" w:type="dxa"/>
          </w:tcPr>
          <w:p w:rsidR="00371F7E" w:rsidRPr="001B4F10" w:rsidRDefault="00371F7E" w:rsidP="00A55C2B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VALOR (R$)</w:t>
            </w:r>
          </w:p>
        </w:tc>
        <w:tc>
          <w:tcPr>
            <w:tcW w:w="1029" w:type="dxa"/>
          </w:tcPr>
          <w:p w:rsidR="00371F7E" w:rsidRPr="001B4F10" w:rsidRDefault="00371F7E" w:rsidP="00A55C2B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FICHA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 xml:space="preserve">Caixa Escolar </w:t>
            </w:r>
            <w:proofErr w:type="spellStart"/>
            <w:r>
              <w:t>Auta</w:t>
            </w:r>
            <w:proofErr w:type="spellEnd"/>
            <w:r>
              <w:t xml:space="preserve"> Maria Pires de Paiva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01.746.667/0001-09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2.859,60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0375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Caixa Escolar Daniel Lúcio Alvarenga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64.486.871/0001-40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2.031,00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0376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Caixa Escolar Dr. Eduardo Brás Neto Almeida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00.693.030/0001-20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2.190,65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0377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Caixa Escolar Francisco Antônio do Couto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00.659.022/0001-68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2.064,63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0378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 xml:space="preserve">Caixa Escolar </w:t>
            </w:r>
            <w:proofErr w:type="spellStart"/>
            <w:r>
              <w:t>Idoil</w:t>
            </w:r>
            <w:proofErr w:type="spellEnd"/>
            <w:r>
              <w:t xml:space="preserve"> Francisca Viana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00.637.437/0001-30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1.867,20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0379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Caixa Escolar Maria da Penha dos Santos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00.849.978/0001-22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4.651,20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0380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Caixa Escolar Paulo Barbosa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00.718.943/0001-54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2.354,40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0381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Caixa Escolar Professora Meire de Fátima Tristão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00.693.040/0001-66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3.729,00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0382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Caixa Escolar Vânia dos Reis Anastácio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00.639.941/0001-70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4.815,00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0383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Caixa Escolar São Luiz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19.515.303/0001-75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1.875,64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0385</w:t>
            </w:r>
          </w:p>
        </w:tc>
      </w:tr>
      <w:tr w:rsidR="00371F7E" w:rsidTr="00A55C2B">
        <w:tc>
          <w:tcPr>
            <w:tcW w:w="4786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Caixa Escolar Zélia da Costa Faria</w:t>
            </w:r>
          </w:p>
        </w:tc>
        <w:tc>
          <w:tcPr>
            <w:tcW w:w="2258" w:type="dxa"/>
          </w:tcPr>
          <w:p w:rsidR="00371F7E" w:rsidRDefault="00371F7E" w:rsidP="00A55C2B">
            <w:pPr>
              <w:pStyle w:val="BlockQuotation"/>
              <w:widowControl/>
              <w:ind w:left="0" w:right="0"/>
            </w:pPr>
            <w:r>
              <w:t>01.836.423/0001-09</w:t>
            </w:r>
          </w:p>
        </w:tc>
        <w:tc>
          <w:tcPr>
            <w:tcW w:w="1573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right"/>
            </w:pPr>
            <w:r>
              <w:t>4.936,80</w:t>
            </w:r>
          </w:p>
        </w:tc>
        <w:tc>
          <w:tcPr>
            <w:tcW w:w="1029" w:type="dxa"/>
          </w:tcPr>
          <w:p w:rsidR="00371F7E" w:rsidRDefault="00371F7E" w:rsidP="00A55C2B">
            <w:pPr>
              <w:pStyle w:val="BlockQuotation"/>
              <w:widowControl/>
              <w:ind w:left="0" w:right="0"/>
              <w:jc w:val="center"/>
            </w:pPr>
            <w:r>
              <w:t>0384</w:t>
            </w:r>
          </w:p>
        </w:tc>
      </w:tr>
    </w:tbl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Os valores descritos no artigo anterior poderão ser alterados, ficando o Poder Executivo autorizado a proceder a suplementação das respectivas dotações orçamentárias.</w:t>
      </w:r>
    </w:p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</w:pPr>
      <w:r>
        <w:tab/>
      </w:r>
      <w:r>
        <w:tab/>
        <w:t>Gabinete do Prefeito em Formiga, 31 de agosto de 2006.</w:t>
      </w:r>
    </w:p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</w:pPr>
    </w:p>
    <w:p w:rsidR="00371F7E" w:rsidRDefault="00371F7E" w:rsidP="00371F7E">
      <w:pPr>
        <w:pStyle w:val="BlockQuotation"/>
        <w:widowControl/>
        <w:ind w:left="0" w:right="0"/>
        <w:jc w:val="center"/>
      </w:pPr>
    </w:p>
    <w:p w:rsidR="00371F7E" w:rsidRDefault="00371F7E" w:rsidP="00371F7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371F7E" w:rsidRDefault="00371F7E" w:rsidP="00371F7E">
      <w:pPr>
        <w:pStyle w:val="BlockQuotation"/>
        <w:widowControl/>
        <w:ind w:left="0" w:right="0"/>
        <w:jc w:val="center"/>
      </w:pPr>
      <w:r>
        <w:t>Prefeito Municipal</w:t>
      </w:r>
    </w:p>
    <w:p w:rsidR="00371F7E" w:rsidRDefault="00371F7E" w:rsidP="00371F7E">
      <w:pPr>
        <w:pStyle w:val="Norma"/>
        <w:widowControl w:val="0"/>
        <w:autoSpaceDE w:val="0"/>
        <w:autoSpaceDN w:val="0"/>
        <w:adjustRightInd w:val="0"/>
      </w:pPr>
    </w:p>
    <w:p w:rsidR="00371F7E" w:rsidRDefault="00371F7E" w:rsidP="00371F7E">
      <w:pPr>
        <w:pStyle w:val="Norma"/>
        <w:widowControl w:val="0"/>
        <w:autoSpaceDE w:val="0"/>
        <w:autoSpaceDN w:val="0"/>
        <w:adjustRightInd w:val="0"/>
      </w:pPr>
    </w:p>
    <w:p w:rsidR="00371F7E" w:rsidRDefault="00371F7E" w:rsidP="00371F7E">
      <w:pPr>
        <w:pStyle w:val="Norma"/>
        <w:widowControl w:val="0"/>
        <w:autoSpaceDE w:val="0"/>
        <w:autoSpaceDN w:val="0"/>
        <w:adjustRightInd w:val="0"/>
      </w:pPr>
    </w:p>
    <w:p w:rsidR="00371F7E" w:rsidRDefault="00371F7E" w:rsidP="00371F7E">
      <w:pPr>
        <w:pStyle w:val="Norma"/>
        <w:widowControl w:val="0"/>
        <w:autoSpaceDE w:val="0"/>
        <w:autoSpaceDN w:val="0"/>
        <w:adjustRightInd w:val="0"/>
      </w:pPr>
    </w:p>
    <w:p w:rsidR="00371F7E" w:rsidRDefault="00371F7E" w:rsidP="00371F7E">
      <w:pPr>
        <w:pStyle w:val="Norma"/>
        <w:widowControl w:val="0"/>
        <w:autoSpaceDE w:val="0"/>
        <w:autoSpaceDN w:val="0"/>
        <w:adjustRightInd w:val="0"/>
      </w:pPr>
    </w:p>
    <w:p w:rsidR="00371F7E" w:rsidRDefault="00371F7E" w:rsidP="00371F7E">
      <w:pPr>
        <w:pStyle w:val="Norma"/>
        <w:widowControl w:val="0"/>
        <w:autoSpaceDE w:val="0"/>
        <w:autoSpaceDN w:val="0"/>
        <w:adjustRightInd w:val="0"/>
      </w:pPr>
    </w:p>
    <w:p w:rsidR="00371F7E" w:rsidRDefault="00371F7E" w:rsidP="00371F7E">
      <w:pPr>
        <w:jc w:val="center"/>
        <w:rPr>
          <w:b/>
          <w:bCs/>
          <w:i/>
        </w:rPr>
      </w:pPr>
      <w:r>
        <w:rPr>
          <w:b/>
          <w:bCs/>
          <w:i/>
        </w:rPr>
        <w:t>JOSÉ JAMIR CHAVES</w:t>
      </w:r>
    </w:p>
    <w:p w:rsidR="00371F7E" w:rsidRDefault="00371F7E" w:rsidP="00371F7E">
      <w:pPr>
        <w:jc w:val="center"/>
        <w:rPr>
          <w:bCs/>
        </w:rPr>
      </w:pPr>
      <w:r>
        <w:rPr>
          <w:bCs/>
        </w:rPr>
        <w:t>Secretário de Governo</w:t>
      </w:r>
    </w:p>
    <w:p w:rsidR="00371F7E" w:rsidRDefault="00371F7E" w:rsidP="00371F7E">
      <w:pPr>
        <w:pStyle w:val="Norma"/>
        <w:widowControl w:val="0"/>
        <w:autoSpaceDE w:val="0"/>
        <w:autoSpaceDN w:val="0"/>
        <w:adjustRightInd w:val="0"/>
      </w:pPr>
    </w:p>
    <w:p w:rsidR="0030374B" w:rsidRDefault="00371F7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7E"/>
    <w:rsid w:val="000A2C50"/>
    <w:rsid w:val="00147E9B"/>
    <w:rsid w:val="00371F7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F5EA-8B6B-488A-8927-4A91B4FE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71F7E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71F7E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371F7E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371F7E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71F7E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">
    <w:name w:val="Norma"/>
    <w:basedOn w:val="Normal"/>
    <w:rsid w:val="00371F7E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371F7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371F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2018-08-06T13:06:00Z</dcterms:created>
  <dcterms:modified xsi:type="dcterms:W3CDTF">2018-08-06T13:06:00Z</dcterms:modified>
</cp:coreProperties>
</file>