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90" w:rsidRDefault="00131D90" w:rsidP="00131D90">
      <w:pPr>
        <w:jc w:val="center"/>
        <w:rPr>
          <w:b/>
          <w:i/>
        </w:rPr>
      </w:pPr>
      <w:r>
        <w:rPr>
          <w:b/>
          <w:i/>
        </w:rPr>
        <w:t>LEI Nº 3918, DE 20 DE NOVEMBRO DE 2006.</w:t>
      </w:r>
    </w:p>
    <w:p w:rsidR="00131D90" w:rsidRDefault="00131D90" w:rsidP="00131D90">
      <w:pPr>
        <w:jc w:val="center"/>
        <w:rPr>
          <w:b/>
          <w:i/>
        </w:rPr>
      </w:pPr>
    </w:p>
    <w:p w:rsidR="00131D90" w:rsidRDefault="00131D90" w:rsidP="00131D90">
      <w:pPr>
        <w:jc w:val="center"/>
        <w:rPr>
          <w:b/>
          <w:i/>
        </w:rPr>
      </w:pPr>
    </w:p>
    <w:p w:rsidR="00131D90" w:rsidRDefault="00131D90" w:rsidP="00131D90">
      <w:pPr>
        <w:jc w:val="center"/>
        <w:rPr>
          <w:b/>
          <w:i/>
        </w:rPr>
      </w:pPr>
    </w:p>
    <w:p w:rsidR="00131D90" w:rsidRDefault="00131D90" w:rsidP="00131D90">
      <w:pPr>
        <w:ind w:left="4320"/>
        <w:jc w:val="both"/>
      </w:pPr>
      <w:r>
        <w:t>Dá nova redação ao dispositivo que menciona e dá outras providências.</w:t>
      </w:r>
    </w:p>
    <w:p w:rsidR="00131D90" w:rsidRDefault="00131D90" w:rsidP="00131D90">
      <w:pPr>
        <w:ind w:left="4320"/>
        <w:jc w:val="both"/>
      </w:pPr>
    </w:p>
    <w:p w:rsidR="00131D90" w:rsidRDefault="00131D90" w:rsidP="00131D90">
      <w:pPr>
        <w:ind w:left="4320"/>
        <w:jc w:val="both"/>
      </w:pPr>
    </w:p>
    <w:p w:rsidR="00131D90" w:rsidRDefault="00131D90" w:rsidP="00131D90">
      <w:pPr>
        <w:ind w:left="4320"/>
        <w:jc w:val="both"/>
      </w:pPr>
    </w:p>
    <w:p w:rsidR="00131D90" w:rsidRDefault="00131D90" w:rsidP="00131D90">
      <w:pPr>
        <w:ind w:left="4320"/>
        <w:jc w:val="both"/>
      </w:pPr>
    </w:p>
    <w:p w:rsidR="00131D90" w:rsidRDefault="00131D90" w:rsidP="00131D90">
      <w:pPr>
        <w:jc w:val="both"/>
      </w:pPr>
      <w:r>
        <w:tab/>
      </w:r>
      <w:r>
        <w:tab/>
        <w:t>A CÂMARA MUNICIPAL DE FORMIGA APROVOU E EU SANCIONO A SEGUINTE LEI:</w:t>
      </w: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  <w:r>
        <w:tab/>
      </w:r>
      <w:r>
        <w:tab/>
      </w:r>
    </w:p>
    <w:p w:rsidR="00131D90" w:rsidRDefault="00131D90" w:rsidP="00131D90">
      <w:pPr>
        <w:jc w:val="both"/>
      </w:pPr>
      <w:r>
        <w:rPr>
          <w:b/>
        </w:rPr>
        <w:tab/>
      </w:r>
      <w:r>
        <w:rPr>
          <w:b/>
        </w:rPr>
        <w:tab/>
        <w:t xml:space="preserve">Art. 1º </w:t>
      </w:r>
      <w:r>
        <w:t>O Quadro Ensino Elementar/Alfabetizado do Anexo II à Lei nº 3589, de 20 de agosto de 2004, alterado pela Lei nº 3648, de 20 de maio de 2005, passa a viger com a seguinte redação:</w:t>
      </w: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  <w:rPr>
          <w:b/>
          <w:i/>
          <w:spacing w:val="60"/>
        </w:rPr>
      </w:pPr>
      <w:r>
        <w:rPr>
          <w:b/>
          <w:i/>
          <w:spacing w:val="60"/>
        </w:rPr>
        <w:t>“ANEXO II À LEI Nº 3589 DE 20 DE AGOSTO DE 2004.</w:t>
      </w:r>
    </w:p>
    <w:p w:rsidR="00131D90" w:rsidRDefault="00131D90" w:rsidP="00131D90">
      <w:pPr>
        <w:jc w:val="center"/>
        <w:rPr>
          <w:b/>
          <w:i/>
          <w:spacing w:val="60"/>
        </w:rPr>
      </w:pPr>
    </w:p>
    <w:p w:rsidR="00131D90" w:rsidRDefault="00131D90" w:rsidP="00131D90">
      <w:pPr>
        <w:jc w:val="both"/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131D90" w:rsidTr="00A55C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62" w:type="dxa"/>
            <w:gridSpan w:val="4"/>
            <w:vAlign w:val="center"/>
          </w:tcPr>
          <w:p w:rsidR="00131D90" w:rsidRDefault="00131D90" w:rsidP="00A55C2B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SECRETARIA MUNICIPAL DE OBRAS, TRANSPORTE E URBANISMO</w:t>
            </w:r>
          </w:p>
          <w:p w:rsidR="00131D90" w:rsidRDefault="00131D90" w:rsidP="00A55C2B">
            <w:pPr>
              <w:jc w:val="center"/>
              <w:rPr>
                <w:spacing w:val="140"/>
              </w:rPr>
            </w:pPr>
            <w:r>
              <w:rPr>
                <w:b/>
                <w:spacing w:val="140"/>
              </w:rPr>
              <w:t>ENSINO ELEMENTAR/ALFABETIZADO</w:t>
            </w:r>
          </w:p>
        </w:tc>
      </w:tr>
      <w:tr w:rsidR="00131D90" w:rsidTr="00A55C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CARGO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Nº. DE CARGOS</w:t>
            </w:r>
          </w:p>
        </w:tc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VENCIMENTO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JORNADA DE TRABALHO</w:t>
            </w:r>
          </w:p>
          <w:p w:rsidR="00131D90" w:rsidRDefault="00131D90" w:rsidP="00A55C2B">
            <w:pP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SEMANAL</w:t>
            </w:r>
          </w:p>
        </w:tc>
      </w:tr>
      <w:tr w:rsidR="00131D90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Operário de Serviços Gerais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R$ 407,65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131D90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Servente de Obras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R$ 407,65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131D90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 xml:space="preserve">Servente </w:t>
            </w:r>
            <w:r>
              <w:rPr>
                <w:i/>
              </w:rPr>
              <w:t>(limpeza)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R$ 407,65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131D90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Zelador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15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R$ 407,65</w:t>
            </w:r>
          </w:p>
        </w:tc>
        <w:tc>
          <w:tcPr>
            <w:tcW w:w="2516" w:type="dxa"/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131D90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Coveiro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R$ 407,65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131D90" w:rsidRDefault="00131D90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</w:tbl>
    <w:p w:rsidR="00131D90" w:rsidRDefault="00131D90" w:rsidP="00131D90">
      <w:pPr>
        <w:jc w:val="center"/>
      </w:pPr>
    </w:p>
    <w:p w:rsidR="00131D90" w:rsidRDefault="00131D90" w:rsidP="00131D90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 xml:space="preserve">Esta Lei entrará em vigor na data de sua publicação. </w:t>
      </w: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  <w:r>
        <w:tab/>
      </w:r>
      <w:r>
        <w:tab/>
        <w:t>Gabinete do Prefeito em Formiga, 20 de novembro de 2006.</w:t>
      </w: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</w:p>
    <w:p w:rsidR="00131D90" w:rsidRDefault="00131D90" w:rsidP="00131D90">
      <w:pPr>
        <w:jc w:val="both"/>
      </w:pP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131D90" w:rsidRDefault="00131D90" w:rsidP="00131D90">
      <w:pPr>
        <w:jc w:val="center"/>
      </w:pPr>
      <w:r>
        <w:t>Prefeito Municipal</w:t>
      </w: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</w:pPr>
    </w:p>
    <w:p w:rsidR="00131D90" w:rsidRDefault="00131D90" w:rsidP="00131D90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131D90" w:rsidRPr="008153FB" w:rsidRDefault="00131D90" w:rsidP="00131D90">
      <w:pPr>
        <w:jc w:val="center"/>
      </w:pPr>
      <w:r>
        <w:t>Secretário de Governo</w:t>
      </w:r>
    </w:p>
    <w:p w:rsidR="00131D90" w:rsidRDefault="00131D90" w:rsidP="00131D90">
      <w:pPr>
        <w:jc w:val="both"/>
      </w:pPr>
    </w:p>
    <w:p w:rsidR="0030374B" w:rsidRDefault="00131D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90"/>
    <w:rsid w:val="000A2C50"/>
    <w:rsid w:val="00131D9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C05B-11AE-4A12-9D81-D224A155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2018-08-06T13:15:00Z</dcterms:created>
  <dcterms:modified xsi:type="dcterms:W3CDTF">2018-08-06T13:15:00Z</dcterms:modified>
</cp:coreProperties>
</file>