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AAB" w:rsidRPr="00E1626B" w:rsidRDefault="00C66AAB" w:rsidP="00C66AA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3974, DE 19 DE JULHO DE 2007.</w:t>
      </w:r>
    </w:p>
    <w:p w:rsidR="00C66AAB" w:rsidRDefault="00C66AAB" w:rsidP="00C66AAB">
      <w:pPr>
        <w:jc w:val="both"/>
        <w:rPr>
          <w:sz w:val="24"/>
          <w:szCs w:val="24"/>
        </w:rPr>
      </w:pPr>
    </w:p>
    <w:p w:rsidR="00C66AAB" w:rsidRDefault="00C66AAB" w:rsidP="00C66AAB">
      <w:pPr>
        <w:jc w:val="both"/>
        <w:rPr>
          <w:sz w:val="24"/>
          <w:szCs w:val="24"/>
        </w:rPr>
      </w:pPr>
    </w:p>
    <w:p w:rsidR="00C66AAB" w:rsidRPr="003E108A" w:rsidRDefault="00C66AAB" w:rsidP="00C66AAB">
      <w:pPr>
        <w:pStyle w:val="Recuodecorpodetexto2"/>
        <w:ind w:left="4320" w:firstLine="0"/>
        <w:rPr>
          <w:rFonts w:ascii="Times New Roman" w:hAnsi="Times New Roman" w:cs="Times New Roman"/>
          <w:szCs w:val="24"/>
        </w:rPr>
      </w:pPr>
      <w:r w:rsidRPr="003E108A">
        <w:rPr>
          <w:rFonts w:ascii="Times New Roman" w:hAnsi="Times New Roman" w:cs="Times New Roman"/>
          <w:szCs w:val="24"/>
        </w:rPr>
        <w:t>Autoriza o Poder Executivo a repassar recursos financeiros à Entidade que menciona e dá outras providências.</w:t>
      </w:r>
    </w:p>
    <w:p w:rsidR="00C66AAB" w:rsidRDefault="00C66AAB" w:rsidP="00C66AAB">
      <w:pPr>
        <w:ind w:left="4253"/>
        <w:jc w:val="both"/>
        <w:rPr>
          <w:sz w:val="24"/>
          <w:szCs w:val="24"/>
        </w:rPr>
      </w:pPr>
    </w:p>
    <w:p w:rsidR="00C66AAB" w:rsidRPr="003E108A" w:rsidRDefault="00C66AAB" w:rsidP="00C66AAB">
      <w:pPr>
        <w:ind w:left="4253"/>
        <w:jc w:val="both"/>
        <w:rPr>
          <w:sz w:val="24"/>
          <w:szCs w:val="24"/>
        </w:rPr>
      </w:pPr>
    </w:p>
    <w:p w:rsidR="00C66AAB" w:rsidRPr="003E108A" w:rsidRDefault="00C66AAB" w:rsidP="00C66AAB">
      <w:pPr>
        <w:ind w:left="4253"/>
        <w:jc w:val="both"/>
        <w:rPr>
          <w:sz w:val="24"/>
          <w:szCs w:val="24"/>
        </w:rPr>
      </w:pPr>
    </w:p>
    <w:p w:rsidR="00C66AAB" w:rsidRPr="003E108A" w:rsidRDefault="00C66AAB" w:rsidP="00C66AAB">
      <w:pPr>
        <w:pStyle w:val="Corpodetexto2"/>
        <w:spacing w:line="240" w:lineRule="auto"/>
        <w:jc w:val="both"/>
        <w:rPr>
          <w:sz w:val="24"/>
          <w:szCs w:val="24"/>
        </w:rPr>
      </w:pPr>
      <w:r w:rsidRPr="003E108A">
        <w:rPr>
          <w:sz w:val="24"/>
          <w:szCs w:val="24"/>
        </w:rPr>
        <w:tab/>
      </w:r>
      <w:r w:rsidRPr="003E108A">
        <w:rPr>
          <w:sz w:val="24"/>
          <w:szCs w:val="24"/>
        </w:rPr>
        <w:tab/>
        <w:t>A CÂMARA MUNICIPAL DE FORMIGA APROVOU E EU SANCIONO A SEGUINTE LEI:</w:t>
      </w:r>
    </w:p>
    <w:p w:rsidR="00C66AAB" w:rsidRDefault="00C66AAB" w:rsidP="00C66AAB">
      <w:pPr>
        <w:pStyle w:val="BlockQuotation"/>
        <w:widowControl/>
        <w:ind w:left="0" w:right="0"/>
        <w:rPr>
          <w:szCs w:val="24"/>
        </w:rPr>
      </w:pPr>
    </w:p>
    <w:p w:rsidR="00C66AAB" w:rsidRPr="003E108A" w:rsidRDefault="00C66AAB" w:rsidP="00C66AAB">
      <w:pPr>
        <w:pStyle w:val="BlockQuotation"/>
        <w:widowControl/>
        <w:ind w:left="0" w:right="0"/>
        <w:rPr>
          <w:szCs w:val="24"/>
        </w:rPr>
      </w:pPr>
    </w:p>
    <w:p w:rsidR="00C66AAB" w:rsidRPr="003E108A" w:rsidRDefault="00C66AAB" w:rsidP="00C66AAB">
      <w:pPr>
        <w:pStyle w:val="BlockQuotation"/>
        <w:widowControl/>
        <w:ind w:left="0" w:right="0" w:firstLine="1416"/>
        <w:rPr>
          <w:szCs w:val="24"/>
        </w:rPr>
      </w:pPr>
      <w:r w:rsidRPr="003E108A">
        <w:rPr>
          <w:b/>
          <w:szCs w:val="24"/>
        </w:rPr>
        <w:t xml:space="preserve">Art. 1º </w:t>
      </w:r>
      <w:r w:rsidRPr="003E108A">
        <w:rPr>
          <w:szCs w:val="24"/>
        </w:rPr>
        <w:t xml:space="preserve">Fica o Poder Executivo autorizado a repassar recursos financeiros ao Centro Comunitário Rural de Santa Luzia, no valor de R$ 10.000,00 (dez mil reais). </w:t>
      </w:r>
    </w:p>
    <w:p w:rsidR="00C66AAB" w:rsidRPr="003E108A" w:rsidRDefault="00C66AAB" w:rsidP="00C66AAB">
      <w:pPr>
        <w:pStyle w:val="BlockQuotation"/>
        <w:widowControl/>
        <w:ind w:left="0" w:right="0" w:firstLine="1416"/>
        <w:rPr>
          <w:szCs w:val="24"/>
        </w:rPr>
      </w:pPr>
    </w:p>
    <w:p w:rsidR="00C66AAB" w:rsidRPr="003E108A" w:rsidRDefault="00C66AAB" w:rsidP="00C66AAB">
      <w:pPr>
        <w:keepNext/>
        <w:ind w:firstLine="1440"/>
        <w:jc w:val="both"/>
        <w:outlineLvl w:val="7"/>
        <w:rPr>
          <w:sz w:val="24"/>
          <w:szCs w:val="24"/>
        </w:rPr>
      </w:pPr>
      <w:r w:rsidRPr="003E108A">
        <w:rPr>
          <w:b/>
          <w:sz w:val="24"/>
          <w:szCs w:val="24"/>
        </w:rPr>
        <w:t xml:space="preserve">Art. 2º </w:t>
      </w:r>
      <w:r w:rsidRPr="003E108A">
        <w:rPr>
          <w:sz w:val="24"/>
          <w:szCs w:val="24"/>
        </w:rPr>
        <w:t>Para fazer face às despesas de que trata o art. 1º fica o Poder Executivo autorizado a abrir, no Orçamento Vigente, crédito especial no valor de R$10.000,00 (dez mil reais), conforme a seguinte discriminação:</w:t>
      </w:r>
    </w:p>
    <w:p w:rsidR="00C66AAB" w:rsidRPr="003E108A" w:rsidRDefault="00C66AAB" w:rsidP="00C66AAB">
      <w:pPr>
        <w:pStyle w:val="BlockQuotation"/>
        <w:widowControl/>
        <w:ind w:left="0" w:right="0"/>
        <w:rPr>
          <w:szCs w:val="24"/>
        </w:rPr>
      </w:pPr>
    </w:p>
    <w:p w:rsidR="00C66AAB" w:rsidRPr="003E108A" w:rsidRDefault="00C66AAB" w:rsidP="00C66AAB">
      <w:pPr>
        <w:pStyle w:val="BlockQuotation"/>
        <w:widowControl/>
        <w:ind w:right="0"/>
        <w:rPr>
          <w:szCs w:val="24"/>
        </w:rPr>
      </w:pPr>
    </w:p>
    <w:tbl>
      <w:tblPr>
        <w:tblW w:w="994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2"/>
        <w:gridCol w:w="6652"/>
        <w:gridCol w:w="1354"/>
      </w:tblGrid>
      <w:tr w:rsidR="00C66AAB" w:rsidRPr="003E108A" w:rsidTr="002A0EAD">
        <w:tblPrEx>
          <w:tblCellMar>
            <w:top w:w="0" w:type="dxa"/>
            <w:bottom w:w="0" w:type="dxa"/>
          </w:tblCellMar>
        </w:tblPrEx>
        <w:tc>
          <w:tcPr>
            <w:tcW w:w="1942" w:type="dxa"/>
          </w:tcPr>
          <w:p w:rsidR="00C66AAB" w:rsidRPr="003E108A" w:rsidRDefault="00C66AAB" w:rsidP="002A0EAD">
            <w:pPr>
              <w:jc w:val="both"/>
              <w:rPr>
                <w:b/>
                <w:bCs/>
                <w:sz w:val="24"/>
                <w:szCs w:val="24"/>
              </w:rPr>
            </w:pPr>
            <w:r w:rsidRPr="003E108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652" w:type="dxa"/>
          </w:tcPr>
          <w:p w:rsidR="00C66AAB" w:rsidRPr="003E108A" w:rsidRDefault="00C66AAB" w:rsidP="002A0EAD">
            <w:pPr>
              <w:jc w:val="both"/>
              <w:rPr>
                <w:b/>
                <w:bCs/>
                <w:sz w:val="24"/>
                <w:szCs w:val="24"/>
              </w:rPr>
            </w:pPr>
            <w:r w:rsidRPr="003E108A"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354" w:type="dxa"/>
          </w:tcPr>
          <w:p w:rsidR="00C66AAB" w:rsidRPr="003E108A" w:rsidRDefault="00C66AAB" w:rsidP="002A0EA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C66AAB" w:rsidRPr="003E108A" w:rsidTr="002A0EAD">
        <w:tblPrEx>
          <w:tblCellMar>
            <w:top w:w="0" w:type="dxa"/>
            <w:bottom w:w="0" w:type="dxa"/>
          </w:tblCellMar>
        </w:tblPrEx>
        <w:tc>
          <w:tcPr>
            <w:tcW w:w="1942" w:type="dxa"/>
          </w:tcPr>
          <w:p w:rsidR="00C66AAB" w:rsidRPr="003E108A" w:rsidRDefault="00C66AAB" w:rsidP="002A0EAD">
            <w:pPr>
              <w:jc w:val="both"/>
              <w:rPr>
                <w:b/>
                <w:bCs/>
                <w:sz w:val="24"/>
                <w:szCs w:val="24"/>
              </w:rPr>
            </w:pPr>
            <w:r w:rsidRPr="003E108A">
              <w:rPr>
                <w:b/>
                <w:bCs/>
                <w:sz w:val="24"/>
                <w:szCs w:val="24"/>
              </w:rPr>
              <w:t>02.13</w:t>
            </w:r>
          </w:p>
        </w:tc>
        <w:tc>
          <w:tcPr>
            <w:tcW w:w="6652" w:type="dxa"/>
          </w:tcPr>
          <w:p w:rsidR="00C66AAB" w:rsidRPr="003E108A" w:rsidRDefault="00C66AAB" w:rsidP="002A0EAD">
            <w:pPr>
              <w:jc w:val="both"/>
              <w:rPr>
                <w:b/>
                <w:bCs/>
                <w:sz w:val="24"/>
                <w:szCs w:val="24"/>
              </w:rPr>
            </w:pPr>
            <w:r w:rsidRPr="003E108A">
              <w:rPr>
                <w:b/>
                <w:bCs/>
                <w:sz w:val="24"/>
                <w:szCs w:val="24"/>
              </w:rPr>
              <w:t xml:space="preserve">Secretaria Municipal de Desenvolvimento </w:t>
            </w:r>
            <w:proofErr w:type="gramStart"/>
            <w:r w:rsidRPr="003E108A">
              <w:rPr>
                <w:b/>
                <w:bCs/>
                <w:sz w:val="24"/>
                <w:szCs w:val="24"/>
              </w:rPr>
              <w:t>Rural  Sustentável</w:t>
            </w:r>
            <w:proofErr w:type="gramEnd"/>
          </w:p>
        </w:tc>
        <w:tc>
          <w:tcPr>
            <w:tcW w:w="1354" w:type="dxa"/>
          </w:tcPr>
          <w:p w:rsidR="00C66AAB" w:rsidRPr="003E108A" w:rsidRDefault="00C66AAB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C66AAB" w:rsidRPr="003E108A" w:rsidTr="002A0EAD">
        <w:tblPrEx>
          <w:tblCellMar>
            <w:top w:w="0" w:type="dxa"/>
            <w:bottom w:w="0" w:type="dxa"/>
          </w:tblCellMar>
        </w:tblPrEx>
        <w:tc>
          <w:tcPr>
            <w:tcW w:w="1942" w:type="dxa"/>
          </w:tcPr>
          <w:p w:rsidR="00C66AAB" w:rsidRPr="003E108A" w:rsidRDefault="00C66AAB" w:rsidP="002A0EAD">
            <w:pPr>
              <w:jc w:val="both"/>
              <w:rPr>
                <w:sz w:val="24"/>
                <w:szCs w:val="24"/>
              </w:rPr>
            </w:pPr>
            <w:r w:rsidRPr="003E108A">
              <w:rPr>
                <w:sz w:val="24"/>
                <w:szCs w:val="24"/>
              </w:rPr>
              <w:t>2084500000.142</w:t>
            </w:r>
          </w:p>
        </w:tc>
        <w:tc>
          <w:tcPr>
            <w:tcW w:w="6652" w:type="dxa"/>
          </w:tcPr>
          <w:p w:rsidR="00C66AAB" w:rsidRPr="003E108A" w:rsidRDefault="00C66AAB" w:rsidP="002A0EAD">
            <w:pPr>
              <w:jc w:val="both"/>
              <w:rPr>
                <w:sz w:val="24"/>
                <w:szCs w:val="24"/>
              </w:rPr>
            </w:pPr>
            <w:r w:rsidRPr="003E108A">
              <w:rPr>
                <w:sz w:val="24"/>
                <w:szCs w:val="24"/>
              </w:rPr>
              <w:t>Apoio ao Centro Comunitário Rural de Santa Luzia</w:t>
            </w:r>
          </w:p>
        </w:tc>
        <w:tc>
          <w:tcPr>
            <w:tcW w:w="1354" w:type="dxa"/>
          </w:tcPr>
          <w:p w:rsidR="00C66AAB" w:rsidRPr="003E108A" w:rsidRDefault="00C66AAB" w:rsidP="002A0EAD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C66AAB" w:rsidRPr="003E108A" w:rsidTr="002A0EAD">
        <w:tblPrEx>
          <w:tblCellMar>
            <w:top w:w="0" w:type="dxa"/>
            <w:bottom w:w="0" w:type="dxa"/>
          </w:tblCellMar>
        </w:tblPrEx>
        <w:tc>
          <w:tcPr>
            <w:tcW w:w="1942" w:type="dxa"/>
          </w:tcPr>
          <w:p w:rsidR="00C66AAB" w:rsidRPr="003E108A" w:rsidRDefault="00C66AAB" w:rsidP="002A0EAD">
            <w:pPr>
              <w:jc w:val="both"/>
              <w:rPr>
                <w:sz w:val="24"/>
                <w:szCs w:val="24"/>
              </w:rPr>
            </w:pPr>
            <w:r w:rsidRPr="003E108A">
              <w:rPr>
                <w:sz w:val="24"/>
                <w:szCs w:val="24"/>
              </w:rPr>
              <w:t>445041</w:t>
            </w:r>
          </w:p>
        </w:tc>
        <w:tc>
          <w:tcPr>
            <w:tcW w:w="6652" w:type="dxa"/>
          </w:tcPr>
          <w:p w:rsidR="00C66AAB" w:rsidRPr="003E108A" w:rsidRDefault="00C66AAB" w:rsidP="002A0EAD">
            <w:pPr>
              <w:jc w:val="both"/>
              <w:rPr>
                <w:sz w:val="24"/>
                <w:szCs w:val="24"/>
              </w:rPr>
            </w:pPr>
            <w:r w:rsidRPr="003E108A">
              <w:rPr>
                <w:sz w:val="24"/>
                <w:szCs w:val="24"/>
              </w:rPr>
              <w:t>Contribuições</w:t>
            </w:r>
          </w:p>
        </w:tc>
        <w:tc>
          <w:tcPr>
            <w:tcW w:w="1354" w:type="dxa"/>
          </w:tcPr>
          <w:p w:rsidR="00C66AAB" w:rsidRPr="003E108A" w:rsidRDefault="00C66AAB" w:rsidP="002A0EAD">
            <w:pPr>
              <w:jc w:val="right"/>
              <w:rPr>
                <w:sz w:val="24"/>
                <w:szCs w:val="24"/>
              </w:rPr>
            </w:pPr>
            <w:r w:rsidRPr="003E108A">
              <w:rPr>
                <w:sz w:val="24"/>
                <w:szCs w:val="24"/>
              </w:rPr>
              <w:t>10.000,00</w:t>
            </w:r>
          </w:p>
        </w:tc>
      </w:tr>
      <w:tr w:rsidR="00C66AAB" w:rsidRPr="003E108A" w:rsidTr="002A0EAD">
        <w:tblPrEx>
          <w:tblCellMar>
            <w:top w:w="0" w:type="dxa"/>
            <w:bottom w:w="0" w:type="dxa"/>
          </w:tblCellMar>
        </w:tblPrEx>
        <w:tc>
          <w:tcPr>
            <w:tcW w:w="1942" w:type="dxa"/>
          </w:tcPr>
          <w:p w:rsidR="00C66AAB" w:rsidRPr="003E108A" w:rsidRDefault="00C66AAB" w:rsidP="002A0E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2" w:type="dxa"/>
          </w:tcPr>
          <w:p w:rsidR="00C66AAB" w:rsidRPr="003E108A" w:rsidRDefault="00C66AAB" w:rsidP="002A0EAD">
            <w:pPr>
              <w:jc w:val="both"/>
              <w:rPr>
                <w:b/>
                <w:bCs/>
                <w:sz w:val="24"/>
                <w:szCs w:val="24"/>
              </w:rPr>
            </w:pPr>
            <w:r w:rsidRPr="003E108A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354" w:type="dxa"/>
          </w:tcPr>
          <w:p w:rsidR="00C66AAB" w:rsidRPr="003E108A" w:rsidRDefault="00C66AAB" w:rsidP="002A0EAD">
            <w:pPr>
              <w:jc w:val="right"/>
              <w:rPr>
                <w:b/>
                <w:bCs/>
                <w:sz w:val="24"/>
                <w:szCs w:val="24"/>
              </w:rPr>
            </w:pPr>
            <w:r w:rsidRPr="003E108A">
              <w:rPr>
                <w:sz w:val="24"/>
                <w:szCs w:val="24"/>
              </w:rPr>
              <w:t>10.000,00</w:t>
            </w:r>
          </w:p>
        </w:tc>
      </w:tr>
    </w:tbl>
    <w:p w:rsidR="00C66AAB" w:rsidRPr="003E108A" w:rsidRDefault="00C66AAB" w:rsidP="00C66AAB">
      <w:pPr>
        <w:jc w:val="both"/>
        <w:rPr>
          <w:sz w:val="24"/>
          <w:szCs w:val="24"/>
        </w:rPr>
      </w:pPr>
    </w:p>
    <w:p w:rsidR="00C66AAB" w:rsidRPr="003E108A" w:rsidRDefault="00C66AAB" w:rsidP="00C66AAB">
      <w:pPr>
        <w:keepNext/>
        <w:jc w:val="both"/>
        <w:outlineLvl w:val="7"/>
        <w:rPr>
          <w:sz w:val="24"/>
          <w:szCs w:val="24"/>
        </w:rPr>
      </w:pPr>
      <w:r w:rsidRPr="003E108A">
        <w:rPr>
          <w:sz w:val="24"/>
          <w:szCs w:val="24"/>
        </w:rPr>
        <w:tab/>
      </w:r>
      <w:r w:rsidRPr="003E108A">
        <w:rPr>
          <w:sz w:val="24"/>
          <w:szCs w:val="24"/>
        </w:rPr>
        <w:tab/>
      </w:r>
      <w:r w:rsidRPr="003E108A">
        <w:rPr>
          <w:b/>
          <w:sz w:val="24"/>
          <w:szCs w:val="24"/>
        </w:rPr>
        <w:t>Parágrafo único:</w:t>
      </w:r>
      <w:r w:rsidRPr="003E108A">
        <w:rPr>
          <w:sz w:val="24"/>
          <w:szCs w:val="24"/>
        </w:rPr>
        <w:t xml:space="preserve"> Fica o Poder Executivo autorizado a incluir no Plano Plurianual para o período 2006/2009, dentro do programa “Encargos Especiais”, a ação “Apoio ao Centro Comunitário Rural de Santa Luzia”.</w:t>
      </w:r>
    </w:p>
    <w:p w:rsidR="00C66AAB" w:rsidRPr="003E108A" w:rsidRDefault="00C66AAB" w:rsidP="00C66AAB">
      <w:pPr>
        <w:keepNext/>
        <w:jc w:val="both"/>
        <w:outlineLvl w:val="7"/>
        <w:rPr>
          <w:sz w:val="24"/>
          <w:szCs w:val="24"/>
        </w:rPr>
      </w:pPr>
    </w:p>
    <w:p w:rsidR="00C66AAB" w:rsidRPr="003E108A" w:rsidRDefault="00C66AAB" w:rsidP="00C66AAB">
      <w:pPr>
        <w:keepNext/>
        <w:ind w:firstLine="1440"/>
        <w:jc w:val="both"/>
        <w:outlineLvl w:val="7"/>
        <w:rPr>
          <w:sz w:val="24"/>
          <w:szCs w:val="24"/>
        </w:rPr>
      </w:pPr>
      <w:r w:rsidRPr="003E108A">
        <w:rPr>
          <w:b/>
          <w:sz w:val="24"/>
          <w:szCs w:val="24"/>
        </w:rPr>
        <w:t xml:space="preserve">Art. 3º </w:t>
      </w:r>
      <w:r w:rsidRPr="003E108A">
        <w:rPr>
          <w:sz w:val="24"/>
          <w:szCs w:val="24"/>
        </w:rPr>
        <w:t>Para fazer face às despesas de que trata o artigo 2º, fica utilizada a tendência ao excesso de arrecadação, conforme artigo 43, da lei 4.320/64.</w:t>
      </w:r>
    </w:p>
    <w:p w:rsidR="00C66AAB" w:rsidRPr="003E108A" w:rsidRDefault="00C66AAB" w:rsidP="00C66AAB">
      <w:pPr>
        <w:keepNext/>
        <w:jc w:val="both"/>
        <w:outlineLvl w:val="7"/>
        <w:rPr>
          <w:sz w:val="24"/>
          <w:szCs w:val="24"/>
        </w:rPr>
      </w:pPr>
      <w:r w:rsidRPr="003E108A">
        <w:rPr>
          <w:sz w:val="24"/>
          <w:szCs w:val="24"/>
        </w:rPr>
        <w:t xml:space="preserve"> </w:t>
      </w:r>
    </w:p>
    <w:p w:rsidR="00C66AAB" w:rsidRPr="003E108A" w:rsidRDefault="00C66AAB" w:rsidP="00C66AAB">
      <w:pPr>
        <w:keepNext/>
        <w:jc w:val="both"/>
        <w:outlineLvl w:val="7"/>
        <w:rPr>
          <w:sz w:val="24"/>
          <w:szCs w:val="24"/>
        </w:rPr>
      </w:pPr>
      <w:r w:rsidRPr="003E108A">
        <w:rPr>
          <w:sz w:val="24"/>
          <w:szCs w:val="24"/>
        </w:rPr>
        <w:tab/>
      </w:r>
      <w:r w:rsidRPr="003E108A">
        <w:rPr>
          <w:sz w:val="24"/>
          <w:szCs w:val="24"/>
        </w:rPr>
        <w:tab/>
      </w:r>
      <w:r w:rsidRPr="003E108A">
        <w:rPr>
          <w:b/>
          <w:bCs/>
          <w:sz w:val="24"/>
          <w:szCs w:val="24"/>
        </w:rPr>
        <w:t xml:space="preserve">Art. 4º </w:t>
      </w:r>
      <w:r w:rsidRPr="003E108A">
        <w:rPr>
          <w:sz w:val="24"/>
          <w:szCs w:val="24"/>
        </w:rPr>
        <w:t>Esta Lei entrará em vigor na data de sua publicação.</w:t>
      </w:r>
    </w:p>
    <w:p w:rsidR="00C66AAB" w:rsidRPr="003E108A" w:rsidRDefault="00C66AAB" w:rsidP="00C66AAB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C66AAB" w:rsidRPr="003E108A" w:rsidRDefault="00C66AAB" w:rsidP="00C66AAB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 w:rsidRPr="003E108A">
        <w:rPr>
          <w:szCs w:val="24"/>
        </w:rPr>
        <w:tab/>
      </w:r>
      <w:r w:rsidRPr="003E108A">
        <w:rPr>
          <w:szCs w:val="24"/>
        </w:rPr>
        <w:tab/>
      </w:r>
      <w:r w:rsidRPr="003E108A">
        <w:rPr>
          <w:szCs w:val="24"/>
        </w:rPr>
        <w:tab/>
      </w:r>
    </w:p>
    <w:p w:rsidR="00C66AAB" w:rsidRDefault="00C66AAB" w:rsidP="00C66AAB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Gabinete do Prefeito em Formiga, 19 de julho de 2007.</w:t>
      </w:r>
    </w:p>
    <w:p w:rsidR="00C66AAB" w:rsidRDefault="00C66AAB" w:rsidP="00C66AAB">
      <w:pPr>
        <w:keepNext/>
        <w:jc w:val="both"/>
        <w:outlineLvl w:val="7"/>
        <w:rPr>
          <w:sz w:val="24"/>
          <w:szCs w:val="24"/>
        </w:rPr>
      </w:pPr>
    </w:p>
    <w:p w:rsidR="00C66AAB" w:rsidRDefault="00C66AAB" w:rsidP="00C66AAB">
      <w:pPr>
        <w:keepNext/>
        <w:jc w:val="both"/>
        <w:outlineLvl w:val="7"/>
        <w:rPr>
          <w:sz w:val="24"/>
          <w:szCs w:val="24"/>
        </w:rPr>
      </w:pPr>
    </w:p>
    <w:p w:rsidR="00C66AAB" w:rsidRDefault="00C66AAB" w:rsidP="00C66AAB">
      <w:pPr>
        <w:keepNext/>
        <w:jc w:val="both"/>
        <w:outlineLvl w:val="7"/>
        <w:rPr>
          <w:sz w:val="24"/>
          <w:szCs w:val="24"/>
        </w:rPr>
      </w:pPr>
    </w:p>
    <w:p w:rsidR="00C66AAB" w:rsidRDefault="00C66AAB" w:rsidP="00C66AAB">
      <w:pPr>
        <w:keepNext/>
        <w:jc w:val="both"/>
        <w:outlineLvl w:val="7"/>
        <w:rPr>
          <w:sz w:val="24"/>
          <w:szCs w:val="24"/>
        </w:rPr>
      </w:pPr>
    </w:p>
    <w:p w:rsidR="00C66AAB" w:rsidRDefault="00C66AAB" w:rsidP="00C66AAB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C66AAB" w:rsidRDefault="00C66AAB" w:rsidP="00C66AAB">
      <w:pPr>
        <w:keepNext/>
        <w:jc w:val="center"/>
        <w:outlineLvl w:val="7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C66AAB" w:rsidRDefault="00C66AAB" w:rsidP="00C66AAB">
      <w:pPr>
        <w:keepNext/>
        <w:jc w:val="center"/>
        <w:outlineLvl w:val="7"/>
        <w:rPr>
          <w:sz w:val="24"/>
          <w:szCs w:val="24"/>
        </w:rPr>
      </w:pPr>
    </w:p>
    <w:p w:rsidR="00C66AAB" w:rsidRDefault="00C66AAB" w:rsidP="00C66AAB">
      <w:pPr>
        <w:keepNext/>
        <w:jc w:val="center"/>
        <w:outlineLvl w:val="7"/>
        <w:rPr>
          <w:sz w:val="24"/>
          <w:szCs w:val="24"/>
        </w:rPr>
      </w:pPr>
    </w:p>
    <w:p w:rsidR="00C66AAB" w:rsidRDefault="00C66AAB" w:rsidP="00C66AAB">
      <w:pPr>
        <w:keepNext/>
        <w:jc w:val="center"/>
        <w:outlineLvl w:val="7"/>
        <w:rPr>
          <w:sz w:val="24"/>
          <w:szCs w:val="24"/>
        </w:rPr>
      </w:pPr>
    </w:p>
    <w:p w:rsidR="00C66AAB" w:rsidRDefault="00C66AAB" w:rsidP="00C66AAB">
      <w:pPr>
        <w:keepNext/>
        <w:jc w:val="center"/>
        <w:outlineLvl w:val="7"/>
        <w:rPr>
          <w:sz w:val="24"/>
          <w:szCs w:val="24"/>
        </w:rPr>
      </w:pPr>
    </w:p>
    <w:p w:rsidR="00C66AAB" w:rsidRDefault="00C66AAB" w:rsidP="00C66AAB">
      <w:pPr>
        <w:keepNext/>
        <w:jc w:val="center"/>
        <w:outlineLvl w:val="7"/>
        <w:rPr>
          <w:sz w:val="24"/>
          <w:szCs w:val="24"/>
        </w:rPr>
      </w:pPr>
    </w:p>
    <w:p w:rsidR="00C66AAB" w:rsidRDefault="00C66AAB" w:rsidP="00C66AAB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C66AAB" w:rsidRPr="00AE1CC2" w:rsidRDefault="00C66AAB" w:rsidP="00C66AAB">
      <w:pPr>
        <w:keepNext/>
        <w:jc w:val="center"/>
        <w:outlineLvl w:val="7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30374B" w:rsidRDefault="00C66AA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AB"/>
    <w:rsid w:val="000A2C50"/>
    <w:rsid w:val="00147E9B"/>
    <w:rsid w:val="004662F0"/>
    <w:rsid w:val="005B4ECA"/>
    <w:rsid w:val="0070535B"/>
    <w:rsid w:val="009E5F9A"/>
    <w:rsid w:val="00C6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4C045-223F-46B1-AE88-B976FAE3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C66AAB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2">
    <w:name w:val="Body Text Indent 2"/>
    <w:basedOn w:val="Normal"/>
    <w:link w:val="Recuodecorpodetexto2Char"/>
    <w:rsid w:val="00C66AAB"/>
    <w:pPr>
      <w:ind w:firstLine="708"/>
      <w:jc w:val="both"/>
    </w:pPr>
    <w:rPr>
      <w:rFonts w:ascii="Arial" w:hAnsi="Arial" w:cs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66AAB"/>
    <w:rPr>
      <w:rFonts w:ascii="Arial" w:eastAsia="Times New Roma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C66AA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66AA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2018-08-06T11:58:00Z</dcterms:created>
  <dcterms:modified xsi:type="dcterms:W3CDTF">2018-08-06T11:58:00Z</dcterms:modified>
</cp:coreProperties>
</file>