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0B0" w:rsidRPr="006A4305" w:rsidRDefault="006A20B0" w:rsidP="006A20B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LEI Nº 3990, DE 04 DE SETEMBRO DE 2007. </w:t>
      </w:r>
    </w:p>
    <w:p w:rsidR="006A20B0" w:rsidRDefault="006A20B0" w:rsidP="006A20B0">
      <w:pPr>
        <w:jc w:val="both"/>
        <w:rPr>
          <w:sz w:val="24"/>
          <w:szCs w:val="24"/>
        </w:rPr>
      </w:pPr>
    </w:p>
    <w:p w:rsidR="006A20B0" w:rsidRDefault="006A20B0" w:rsidP="006A20B0">
      <w:pPr>
        <w:jc w:val="both"/>
        <w:rPr>
          <w:sz w:val="24"/>
          <w:szCs w:val="24"/>
        </w:rPr>
      </w:pPr>
    </w:p>
    <w:p w:rsidR="006A20B0" w:rsidRDefault="006A20B0" w:rsidP="006A20B0">
      <w:pPr>
        <w:jc w:val="both"/>
        <w:rPr>
          <w:sz w:val="24"/>
          <w:szCs w:val="24"/>
        </w:rPr>
      </w:pPr>
    </w:p>
    <w:p w:rsidR="006A20B0" w:rsidRDefault="006A20B0" w:rsidP="006A20B0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a abertura de crédito suplementar e dá outras providências.</w:t>
      </w:r>
    </w:p>
    <w:p w:rsidR="006A20B0" w:rsidRDefault="006A20B0" w:rsidP="006A20B0">
      <w:pPr>
        <w:ind w:left="4253"/>
        <w:jc w:val="both"/>
        <w:rPr>
          <w:sz w:val="24"/>
          <w:szCs w:val="24"/>
        </w:rPr>
      </w:pPr>
    </w:p>
    <w:p w:rsidR="006A20B0" w:rsidRDefault="006A20B0" w:rsidP="006A20B0">
      <w:pPr>
        <w:ind w:left="4253"/>
        <w:jc w:val="both"/>
        <w:rPr>
          <w:sz w:val="24"/>
          <w:szCs w:val="24"/>
        </w:rPr>
      </w:pPr>
    </w:p>
    <w:p w:rsidR="006A20B0" w:rsidRDefault="006A20B0" w:rsidP="006A20B0">
      <w:pPr>
        <w:ind w:left="4253"/>
        <w:jc w:val="both"/>
        <w:rPr>
          <w:sz w:val="24"/>
          <w:szCs w:val="24"/>
        </w:rPr>
      </w:pPr>
    </w:p>
    <w:p w:rsidR="006A20B0" w:rsidRDefault="006A20B0" w:rsidP="006A20B0">
      <w:pPr>
        <w:ind w:left="4253"/>
        <w:jc w:val="both"/>
        <w:rPr>
          <w:sz w:val="24"/>
          <w:szCs w:val="24"/>
        </w:rPr>
      </w:pPr>
    </w:p>
    <w:p w:rsidR="006A20B0" w:rsidRDefault="006A20B0" w:rsidP="006A20B0">
      <w:pPr>
        <w:pStyle w:val="Corpodetexto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6A20B0" w:rsidRDefault="006A20B0" w:rsidP="006A20B0">
      <w:pPr>
        <w:pStyle w:val="BlockQuotation"/>
        <w:widowControl/>
        <w:ind w:left="0" w:right="0"/>
        <w:rPr>
          <w:szCs w:val="24"/>
        </w:rPr>
      </w:pPr>
    </w:p>
    <w:p w:rsidR="006A20B0" w:rsidRDefault="006A20B0" w:rsidP="006A20B0">
      <w:pPr>
        <w:jc w:val="both"/>
        <w:rPr>
          <w:sz w:val="24"/>
          <w:szCs w:val="24"/>
        </w:rPr>
      </w:pPr>
    </w:p>
    <w:p w:rsidR="006A20B0" w:rsidRDefault="006A20B0" w:rsidP="006A20B0">
      <w:pPr>
        <w:jc w:val="both"/>
        <w:rPr>
          <w:sz w:val="24"/>
          <w:szCs w:val="24"/>
        </w:rPr>
      </w:pPr>
    </w:p>
    <w:p w:rsidR="006A20B0" w:rsidRDefault="006A20B0" w:rsidP="006A20B0">
      <w:pPr>
        <w:jc w:val="both"/>
        <w:rPr>
          <w:sz w:val="24"/>
          <w:szCs w:val="24"/>
        </w:rPr>
      </w:pPr>
    </w:p>
    <w:p w:rsidR="006A20B0" w:rsidRDefault="006A20B0" w:rsidP="006A20B0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</w:rPr>
        <w:t>Art. 1º</w:t>
      </w:r>
      <w:r>
        <w:rPr>
          <w:b/>
          <w:szCs w:val="24"/>
        </w:rPr>
        <w:t xml:space="preserve"> </w:t>
      </w:r>
      <w:r>
        <w:rPr>
          <w:szCs w:val="24"/>
        </w:rPr>
        <w:t xml:space="preserve">Fica o Poder Executivo autorizado a abrir, no orçamento vigente, </w:t>
      </w:r>
      <w:proofErr w:type="gramStart"/>
      <w:r>
        <w:rPr>
          <w:szCs w:val="24"/>
        </w:rPr>
        <w:t>crédito  suplementar</w:t>
      </w:r>
      <w:proofErr w:type="gramEnd"/>
      <w:r>
        <w:rPr>
          <w:szCs w:val="24"/>
        </w:rPr>
        <w:t>, no valor de R$ 20.000,00 (vinte mil reais),  conforme discriminação abaixo:</w:t>
      </w:r>
    </w:p>
    <w:p w:rsidR="006A20B0" w:rsidRDefault="006A20B0" w:rsidP="006A20B0">
      <w:pPr>
        <w:pStyle w:val="BlockQuotation"/>
        <w:widowControl/>
        <w:ind w:left="0" w:right="0"/>
        <w:rPr>
          <w:szCs w:val="24"/>
        </w:rPr>
      </w:pPr>
    </w:p>
    <w:tbl>
      <w:tblPr>
        <w:tblW w:w="10137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6804"/>
        <w:gridCol w:w="1490"/>
      </w:tblGrid>
      <w:tr w:rsidR="006A20B0" w:rsidTr="002A0EAD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6A20B0" w:rsidRDefault="006A20B0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6A20B0" w:rsidRDefault="006A20B0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6A20B0" w:rsidRDefault="006A20B0" w:rsidP="002A0EA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6A20B0" w:rsidTr="002A0EAD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6A20B0" w:rsidRDefault="006A20B0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6A20B0" w:rsidRDefault="006A20B0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Cultura</w:t>
            </w:r>
          </w:p>
        </w:tc>
        <w:tc>
          <w:tcPr>
            <w:tcW w:w="1490" w:type="dxa"/>
          </w:tcPr>
          <w:p w:rsidR="006A20B0" w:rsidRDefault="006A20B0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6A20B0" w:rsidRPr="00103591" w:rsidTr="002A0EAD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6A20B0" w:rsidRPr="00103591" w:rsidRDefault="006A20B0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1339100401.173</w:t>
            </w:r>
          </w:p>
        </w:tc>
        <w:tc>
          <w:tcPr>
            <w:tcW w:w="6804" w:type="dxa"/>
          </w:tcPr>
          <w:p w:rsidR="006A20B0" w:rsidRPr="00103591" w:rsidRDefault="006A20B0" w:rsidP="002A0EA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Recup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Melh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Preserv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de</w:t>
            </w:r>
            <w:proofErr w:type="gramEnd"/>
            <w:r>
              <w:rPr>
                <w:sz w:val="24"/>
                <w:szCs w:val="24"/>
              </w:rPr>
              <w:t xml:space="preserve"> Bens Tombados Pat. Histórico</w:t>
            </w:r>
          </w:p>
        </w:tc>
        <w:tc>
          <w:tcPr>
            <w:tcW w:w="1490" w:type="dxa"/>
          </w:tcPr>
          <w:p w:rsidR="006A20B0" w:rsidRPr="00103591" w:rsidRDefault="006A20B0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6A20B0" w:rsidTr="002A0EAD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6A20B0" w:rsidRDefault="006A20B0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4490 51</w:t>
            </w:r>
          </w:p>
        </w:tc>
        <w:tc>
          <w:tcPr>
            <w:tcW w:w="6804" w:type="dxa"/>
          </w:tcPr>
          <w:p w:rsidR="006A20B0" w:rsidRDefault="006A20B0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 (2763)</w:t>
            </w:r>
          </w:p>
        </w:tc>
        <w:tc>
          <w:tcPr>
            <w:tcW w:w="1490" w:type="dxa"/>
          </w:tcPr>
          <w:p w:rsidR="006A20B0" w:rsidRDefault="006A20B0" w:rsidP="002A0E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20.000,00</w:t>
            </w:r>
          </w:p>
        </w:tc>
      </w:tr>
      <w:tr w:rsidR="006A20B0" w:rsidTr="002A0EAD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6A20B0" w:rsidRDefault="006A20B0" w:rsidP="002A0E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6A20B0" w:rsidRPr="00DF6148" w:rsidRDefault="006A20B0" w:rsidP="002A0E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6A20B0" w:rsidRPr="00DF6148" w:rsidRDefault="006A20B0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20.000,00</w:t>
            </w:r>
          </w:p>
        </w:tc>
      </w:tr>
    </w:tbl>
    <w:p w:rsidR="006A20B0" w:rsidRDefault="006A20B0" w:rsidP="006A20B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A20B0" w:rsidRDefault="006A20B0" w:rsidP="006A20B0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O objetivo da abertura deste crédito suplementar é possibilitar com que o Município proceda a restauração do Vagão Ferroviário que está localizado no complexo da Estação Ferroviária.</w:t>
      </w:r>
    </w:p>
    <w:p w:rsidR="006A20B0" w:rsidRPr="003F0CFB" w:rsidRDefault="006A20B0" w:rsidP="006A20B0">
      <w:pPr>
        <w:ind w:firstLine="1418"/>
        <w:jc w:val="both"/>
        <w:rPr>
          <w:sz w:val="24"/>
          <w:szCs w:val="24"/>
        </w:rPr>
      </w:pPr>
    </w:p>
    <w:p w:rsidR="006A20B0" w:rsidRDefault="006A20B0" w:rsidP="006A20B0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Para fazer face às despesas de que trata o art. 1º fica utilizada a tendência ao excesso de arrecadação, conforme art. 43 da Lei nº 4.320/64.</w:t>
      </w:r>
    </w:p>
    <w:p w:rsidR="006A20B0" w:rsidRDefault="006A20B0" w:rsidP="006A20B0">
      <w:pPr>
        <w:jc w:val="both"/>
        <w:rPr>
          <w:sz w:val="24"/>
          <w:szCs w:val="24"/>
        </w:rPr>
      </w:pPr>
    </w:p>
    <w:p w:rsidR="006A20B0" w:rsidRDefault="006A20B0" w:rsidP="006A20B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Esta Lei entrará em vigor na data de sua publicação.</w:t>
      </w:r>
    </w:p>
    <w:p w:rsidR="006A20B0" w:rsidRDefault="006A20B0" w:rsidP="006A20B0">
      <w:pPr>
        <w:jc w:val="both"/>
        <w:rPr>
          <w:sz w:val="24"/>
          <w:szCs w:val="24"/>
        </w:rPr>
      </w:pPr>
    </w:p>
    <w:p w:rsidR="006A20B0" w:rsidRDefault="006A20B0" w:rsidP="006A20B0">
      <w:pPr>
        <w:jc w:val="both"/>
        <w:rPr>
          <w:sz w:val="24"/>
          <w:szCs w:val="24"/>
        </w:rPr>
      </w:pPr>
    </w:p>
    <w:p w:rsidR="006A20B0" w:rsidRDefault="006A20B0" w:rsidP="006A20B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04 de setembro de 2007.</w:t>
      </w:r>
    </w:p>
    <w:p w:rsidR="006A20B0" w:rsidRDefault="006A20B0" w:rsidP="006A20B0">
      <w:pPr>
        <w:jc w:val="both"/>
        <w:rPr>
          <w:sz w:val="24"/>
          <w:szCs w:val="24"/>
        </w:rPr>
      </w:pPr>
    </w:p>
    <w:p w:rsidR="006A20B0" w:rsidRDefault="006A20B0" w:rsidP="006A20B0">
      <w:pPr>
        <w:jc w:val="both"/>
        <w:rPr>
          <w:sz w:val="24"/>
          <w:szCs w:val="24"/>
        </w:rPr>
      </w:pPr>
    </w:p>
    <w:p w:rsidR="006A20B0" w:rsidRDefault="006A20B0" w:rsidP="006A20B0">
      <w:pPr>
        <w:jc w:val="both"/>
        <w:rPr>
          <w:sz w:val="24"/>
          <w:szCs w:val="24"/>
        </w:rPr>
      </w:pPr>
    </w:p>
    <w:p w:rsidR="006A20B0" w:rsidRDefault="006A20B0" w:rsidP="006A20B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6A20B0" w:rsidRDefault="006A20B0" w:rsidP="006A20B0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6A20B0" w:rsidRDefault="006A20B0" w:rsidP="006A20B0">
      <w:pPr>
        <w:jc w:val="center"/>
        <w:rPr>
          <w:sz w:val="24"/>
          <w:szCs w:val="24"/>
        </w:rPr>
      </w:pPr>
    </w:p>
    <w:p w:rsidR="006A20B0" w:rsidRDefault="006A20B0" w:rsidP="006A20B0">
      <w:pPr>
        <w:jc w:val="center"/>
        <w:rPr>
          <w:sz w:val="24"/>
          <w:szCs w:val="24"/>
        </w:rPr>
      </w:pPr>
    </w:p>
    <w:p w:rsidR="006A20B0" w:rsidRDefault="006A20B0" w:rsidP="006A20B0">
      <w:pPr>
        <w:jc w:val="center"/>
        <w:rPr>
          <w:sz w:val="24"/>
          <w:szCs w:val="24"/>
        </w:rPr>
      </w:pPr>
    </w:p>
    <w:p w:rsidR="006A20B0" w:rsidRDefault="006A20B0" w:rsidP="006A20B0">
      <w:pPr>
        <w:jc w:val="center"/>
        <w:rPr>
          <w:sz w:val="24"/>
          <w:szCs w:val="24"/>
        </w:rPr>
      </w:pPr>
    </w:p>
    <w:p w:rsidR="006A20B0" w:rsidRDefault="006A20B0" w:rsidP="006A20B0">
      <w:pPr>
        <w:jc w:val="center"/>
        <w:rPr>
          <w:sz w:val="24"/>
          <w:szCs w:val="24"/>
        </w:rPr>
      </w:pPr>
    </w:p>
    <w:p w:rsidR="006A20B0" w:rsidRDefault="006A20B0" w:rsidP="006A20B0">
      <w:pPr>
        <w:jc w:val="center"/>
        <w:rPr>
          <w:sz w:val="24"/>
          <w:szCs w:val="24"/>
        </w:rPr>
      </w:pPr>
    </w:p>
    <w:p w:rsidR="006A20B0" w:rsidRDefault="006A20B0" w:rsidP="006A20B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0374B" w:rsidRDefault="006A20B0" w:rsidP="006A20B0">
      <w:pPr>
        <w:jc w:val="center"/>
      </w:pPr>
      <w:r>
        <w:rPr>
          <w:sz w:val="24"/>
          <w:szCs w:val="24"/>
        </w:rP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B0"/>
    <w:rsid w:val="000A2C50"/>
    <w:rsid w:val="00147E9B"/>
    <w:rsid w:val="004662F0"/>
    <w:rsid w:val="005B4ECA"/>
    <w:rsid w:val="006A20B0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D448D-46A2-4AAB-ABF6-A99CFDC5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6A20B0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6A20B0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A20B0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A20B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A20B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2018-08-06T12:03:00Z</dcterms:created>
  <dcterms:modified xsi:type="dcterms:W3CDTF">2018-08-06T12:03:00Z</dcterms:modified>
</cp:coreProperties>
</file>