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66" w:rsidRPr="00D04272" w:rsidRDefault="00366466" w:rsidP="00366466">
      <w:pPr>
        <w:pStyle w:val="Ttulo2"/>
        <w:jc w:val="center"/>
        <w:rPr>
          <w:sz w:val="24"/>
          <w:szCs w:val="24"/>
        </w:rPr>
      </w:pPr>
      <w:r w:rsidRPr="00D04272">
        <w:rPr>
          <w:sz w:val="24"/>
          <w:szCs w:val="24"/>
        </w:rPr>
        <w:t>LEI Nº</w:t>
      </w:r>
      <w:r>
        <w:rPr>
          <w:sz w:val="24"/>
          <w:szCs w:val="24"/>
        </w:rPr>
        <w:t xml:space="preserve"> 4123, DE 24 DE NOVEMBRO DE 2008.</w:t>
      </w:r>
      <w:r w:rsidRPr="00D04272">
        <w:rPr>
          <w:sz w:val="24"/>
          <w:szCs w:val="24"/>
        </w:rPr>
        <w:t xml:space="preserve"> </w:t>
      </w:r>
    </w:p>
    <w:p w:rsidR="00366466" w:rsidRDefault="00366466" w:rsidP="00366466"/>
    <w:p w:rsidR="00366466" w:rsidRDefault="00366466" w:rsidP="00366466"/>
    <w:p w:rsidR="00366466" w:rsidRDefault="00366466" w:rsidP="00366466"/>
    <w:p w:rsidR="00366466" w:rsidRPr="00C31852" w:rsidRDefault="00366466" w:rsidP="00366466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Institui o Fundo Municipal de Proteção ao Patrimônio Cultural – FUMPAC e dá outras providências.</w:t>
      </w:r>
    </w:p>
    <w:p w:rsidR="00366466" w:rsidRPr="00C31852" w:rsidRDefault="00366466" w:rsidP="00366466">
      <w:pPr>
        <w:rPr>
          <w:sz w:val="24"/>
          <w:szCs w:val="24"/>
        </w:rPr>
      </w:pPr>
    </w:p>
    <w:p w:rsidR="00366466" w:rsidRDefault="00366466" w:rsidP="00366466">
      <w:pPr>
        <w:rPr>
          <w:sz w:val="24"/>
          <w:szCs w:val="24"/>
        </w:rPr>
      </w:pPr>
    </w:p>
    <w:p w:rsidR="00366466" w:rsidRDefault="00366466" w:rsidP="00366466">
      <w:pPr>
        <w:rPr>
          <w:sz w:val="24"/>
          <w:szCs w:val="24"/>
        </w:rPr>
      </w:pPr>
    </w:p>
    <w:p w:rsidR="00366466" w:rsidRDefault="00366466" w:rsidP="00366466">
      <w:pPr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 w:rsidRPr="00C31852">
        <w:rPr>
          <w:sz w:val="24"/>
          <w:szCs w:val="24"/>
          <w:lang w:val="pt-BR"/>
        </w:rPr>
        <w:t xml:space="preserve">  Fica instituído, nos termos do art. 167, IX, da Constituição Federal e dos arts. </w:t>
      </w:r>
      <w:smartTag w:uri="urn:schemas-microsoft-com:office:smarttags" w:element="metricconverter">
        <w:smartTagPr>
          <w:attr w:name="ProductID" w:val="71 a"/>
        </w:smartTagPr>
        <w:r w:rsidRPr="00C31852">
          <w:rPr>
            <w:sz w:val="24"/>
            <w:szCs w:val="24"/>
            <w:lang w:val="pt-BR"/>
          </w:rPr>
          <w:t>71 a</w:t>
        </w:r>
      </w:smartTag>
      <w:r w:rsidRPr="00C31852">
        <w:rPr>
          <w:sz w:val="24"/>
          <w:szCs w:val="24"/>
          <w:lang w:val="pt-BR"/>
        </w:rPr>
        <w:t xml:space="preserve"> 74 da Lei Federal 4.320/64,  o Fundo de Proteção do Patrimônio Cultural do Município de </w:t>
      </w:r>
      <w:r>
        <w:rPr>
          <w:sz w:val="24"/>
          <w:szCs w:val="24"/>
          <w:lang w:val="pt-BR"/>
        </w:rPr>
        <w:t xml:space="preserve">Formiga - </w:t>
      </w:r>
      <w:r w:rsidRPr="00C31852">
        <w:rPr>
          <w:sz w:val="24"/>
          <w:szCs w:val="24"/>
          <w:lang w:val="pt-BR"/>
        </w:rPr>
        <w:t>FUMPAC, com a finalidade de prestar apoio financeiro, em caráter suplementar, a projetos e ações destinados à promoção, preservação, manutenção e conservação do patrimônio cultural local.</w:t>
      </w:r>
      <w:r w:rsidRPr="00C31852">
        <w:rPr>
          <w:sz w:val="24"/>
          <w:szCs w:val="24"/>
        </w:rPr>
        <w:t xml:space="preserve"> 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 w:rsidRPr="00C31852">
        <w:rPr>
          <w:sz w:val="24"/>
          <w:szCs w:val="24"/>
        </w:rPr>
        <w:tab/>
      </w:r>
      <w:r w:rsidRPr="00C31852">
        <w:rPr>
          <w:sz w:val="24"/>
          <w:szCs w:val="24"/>
        </w:rPr>
        <w:tab/>
      </w:r>
      <w:r w:rsidRPr="00D80140">
        <w:rPr>
          <w:b/>
          <w:sz w:val="24"/>
          <w:szCs w:val="24"/>
        </w:rPr>
        <w:t>Art. 2º</w:t>
      </w:r>
      <w:r w:rsidRPr="00C31852">
        <w:rPr>
          <w:sz w:val="24"/>
          <w:szCs w:val="24"/>
        </w:rPr>
        <w:t xml:space="preserve"> A movimentação e aplicação dos recursos do Fundo Municipal do Patrimônio Cultural</w:t>
      </w:r>
      <w:r>
        <w:rPr>
          <w:sz w:val="24"/>
          <w:szCs w:val="24"/>
        </w:rPr>
        <w:t xml:space="preserve"> </w:t>
      </w:r>
      <w:r w:rsidRPr="00C31852">
        <w:rPr>
          <w:sz w:val="24"/>
          <w:szCs w:val="24"/>
        </w:rPr>
        <w:t>- FUMPAC, serão deliberados pelo Conselho Municipal do Patrimônio Cultura</w:t>
      </w:r>
      <w:r>
        <w:rPr>
          <w:sz w:val="24"/>
          <w:szCs w:val="24"/>
        </w:rPr>
        <w:t>l do Município de Formiga</w:t>
      </w:r>
      <w:r w:rsidRPr="00C31852">
        <w:rPr>
          <w:sz w:val="24"/>
          <w:szCs w:val="24"/>
        </w:rPr>
        <w:t xml:space="preserve">, instituído pela Lei nº </w:t>
      </w:r>
      <w:r>
        <w:rPr>
          <w:sz w:val="24"/>
          <w:szCs w:val="24"/>
        </w:rPr>
        <w:t>4061, de 29/04/2008</w:t>
      </w:r>
      <w:r w:rsidRPr="00C31852">
        <w:rPr>
          <w:sz w:val="24"/>
          <w:szCs w:val="24"/>
        </w:rPr>
        <w:t>.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 w:rsidRPr="00D80140">
        <w:rPr>
          <w:sz w:val="24"/>
          <w:szCs w:val="24"/>
        </w:rPr>
        <w:tab/>
      </w:r>
      <w:r w:rsidRPr="00D80140">
        <w:rPr>
          <w:sz w:val="24"/>
          <w:szCs w:val="24"/>
        </w:rPr>
        <w:tab/>
      </w:r>
      <w:r w:rsidRPr="00D80140">
        <w:rPr>
          <w:b/>
          <w:sz w:val="24"/>
          <w:szCs w:val="24"/>
        </w:rPr>
        <w:t>Art. 3º</w:t>
      </w:r>
      <w:r w:rsidRPr="00D80140">
        <w:rPr>
          <w:sz w:val="24"/>
          <w:szCs w:val="24"/>
        </w:rPr>
        <w:t xml:space="preserve"> O Fundo funcionará junto à Secretaria Municipal de Cultura ou seu equivalente, que será o seu órgão executor.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4º</w:t>
      </w:r>
      <w:r w:rsidRPr="00C31852">
        <w:rPr>
          <w:sz w:val="24"/>
          <w:szCs w:val="24"/>
        </w:rPr>
        <w:t xml:space="preserve"> O FUMPAC destina-se: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- A</w:t>
      </w:r>
      <w:r w:rsidRPr="00C31852">
        <w:rPr>
          <w:sz w:val="24"/>
          <w:szCs w:val="24"/>
        </w:rPr>
        <w:t>o fomento das atividades relacionadas ao patrimônio cultural no Município, visando a promoção das atividades de resgate, valorização, manutenção, promoção e preservação do patrimônio cultural local.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- À</w:t>
      </w:r>
      <w:r w:rsidRPr="00C31852">
        <w:rPr>
          <w:sz w:val="24"/>
          <w:szCs w:val="24"/>
        </w:rPr>
        <w:t xml:space="preserve"> melhoria da infra-estrutura urbana e rural dotadas de patrimônio cultural;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- À</w:t>
      </w:r>
      <w:r w:rsidRPr="00C31852">
        <w:rPr>
          <w:sz w:val="24"/>
          <w:szCs w:val="24"/>
        </w:rPr>
        <w:t xml:space="preserve"> guarda, conservação, preservação e restauro dos bens culturais protegidos existentes no Município;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- A</w:t>
      </w:r>
      <w:r w:rsidRPr="00C31852">
        <w:rPr>
          <w:sz w:val="24"/>
          <w:szCs w:val="24"/>
        </w:rPr>
        <w:t>o treinamento e capacitação de membros dos órgãos vinculados à defesa d</w:t>
      </w:r>
      <w:r>
        <w:rPr>
          <w:sz w:val="24"/>
          <w:szCs w:val="24"/>
        </w:rPr>
        <w:t>o patrimônio cultural municipal;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- À</w:t>
      </w:r>
      <w:r w:rsidRPr="00C31852">
        <w:rPr>
          <w:sz w:val="24"/>
          <w:szCs w:val="24"/>
        </w:rPr>
        <w:t xml:space="preserve"> manutenção e criação de serviços de apoio à proteção do patrimônio cultural no Município, bem como à capacitação de integrantes do COMPAC e servidores dos órgãos municipais de cultura.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5º</w:t>
      </w:r>
      <w:r w:rsidRPr="00C31852">
        <w:rPr>
          <w:sz w:val="24"/>
          <w:szCs w:val="24"/>
        </w:rPr>
        <w:t xml:space="preserve"> Constituirão recursos do Fundo de Proteção do Patrimônio Cultural do Município: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- D</w:t>
      </w:r>
      <w:r w:rsidRPr="00C31852">
        <w:rPr>
          <w:sz w:val="24"/>
          <w:szCs w:val="24"/>
        </w:rPr>
        <w:t xml:space="preserve">otações orçamentárias e créditos adicionais que lhes forem destinados pelo Município; 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- C</w:t>
      </w:r>
      <w:r w:rsidRPr="00C31852">
        <w:rPr>
          <w:sz w:val="24"/>
          <w:szCs w:val="24"/>
        </w:rPr>
        <w:t>ontribuições, transferências de pessoas físicas ou jurídica</w:t>
      </w:r>
      <w:r>
        <w:rPr>
          <w:sz w:val="24"/>
          <w:szCs w:val="24"/>
        </w:rPr>
        <w:t>s</w:t>
      </w:r>
      <w:r w:rsidRPr="00C31852">
        <w:rPr>
          <w:sz w:val="24"/>
          <w:szCs w:val="24"/>
        </w:rPr>
        <w:t xml:space="preserve">, Instituição Pública ou Privada, subvenções, repasses e donativos em bens ou em espécie; 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- O</w:t>
      </w:r>
      <w:r w:rsidRPr="00C31852">
        <w:rPr>
          <w:sz w:val="24"/>
          <w:szCs w:val="24"/>
        </w:rPr>
        <w:t xml:space="preserve"> produto das multas aplicadas em decorrência de infrações cometidas contra o patrimônio cultural; 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-</w:t>
      </w:r>
      <w:r w:rsidRPr="00C3185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C31852">
        <w:rPr>
          <w:sz w:val="24"/>
          <w:szCs w:val="24"/>
        </w:rPr>
        <w:t>s rendimentos provenientes da aplicação dos seus recursos;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-</w:t>
      </w:r>
      <w:r w:rsidRPr="00C3185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C31852">
        <w:rPr>
          <w:sz w:val="24"/>
          <w:szCs w:val="24"/>
        </w:rPr>
        <w:t xml:space="preserve"> valor integral  dos repasses recebidos pelo Município a título de ICMS Cultural (Lei Robin Hood);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 - A</w:t>
      </w:r>
      <w:r w:rsidRPr="00C31852">
        <w:rPr>
          <w:sz w:val="24"/>
          <w:szCs w:val="24"/>
        </w:rPr>
        <w:t>s resultantes de convênios, contratos ou acordos firmados com Instituições Públicas ou Priv</w:t>
      </w:r>
      <w:r>
        <w:rPr>
          <w:sz w:val="24"/>
          <w:szCs w:val="24"/>
        </w:rPr>
        <w:t>adas, nacionais ou estrangeiras;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 - R</w:t>
      </w:r>
      <w:r w:rsidRPr="00C31852">
        <w:rPr>
          <w:sz w:val="24"/>
          <w:szCs w:val="24"/>
        </w:rPr>
        <w:t>endimentos  provenientes  de  suas  operações   ou aplicações financeiras;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VIII - Q</w:t>
      </w:r>
      <w:r w:rsidRPr="00C31852">
        <w:rPr>
          <w:sz w:val="24"/>
          <w:szCs w:val="24"/>
        </w:rPr>
        <w:t xml:space="preserve">uaisquer outros recursos ou rendas que lhe sejam destinados. 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6º</w:t>
      </w:r>
      <w:r w:rsidRPr="00C31852">
        <w:rPr>
          <w:sz w:val="24"/>
          <w:szCs w:val="24"/>
        </w:rPr>
        <w:t xml:space="preserve"> Os recursos do Fundo Municipal do Patrimônio Cultural serão depositados em conta especial, em instituição financeira.</w:t>
      </w:r>
    </w:p>
    <w:p w:rsidR="00366466" w:rsidRDefault="00366466" w:rsidP="00366466">
      <w:pPr>
        <w:jc w:val="both"/>
        <w:rPr>
          <w:sz w:val="24"/>
          <w:szCs w:val="24"/>
        </w:rPr>
      </w:pPr>
    </w:p>
    <w:p w:rsidR="00366466" w:rsidRDefault="00366466" w:rsidP="003664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 w:rsidRPr="00C31852">
        <w:rPr>
          <w:sz w:val="24"/>
          <w:szCs w:val="24"/>
        </w:rPr>
        <w:t>O eventual saldo não utilizado pelo Fundo Municipal do Patrimônio Cultural – FUMPAC, será transferido para o próximo exercício, a seu crédito.</w:t>
      </w:r>
    </w:p>
    <w:p w:rsidR="00366466" w:rsidRDefault="00366466" w:rsidP="00366466">
      <w:pPr>
        <w:ind w:firstLine="708"/>
        <w:jc w:val="both"/>
        <w:rPr>
          <w:sz w:val="24"/>
          <w:szCs w:val="24"/>
        </w:rPr>
      </w:pP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  <w:r w:rsidRPr="00DE6A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A90">
        <w:rPr>
          <w:b/>
          <w:sz w:val="24"/>
          <w:szCs w:val="24"/>
        </w:rPr>
        <w:t>Art. 7º</w:t>
      </w:r>
      <w:r w:rsidRPr="00DE6A90">
        <w:rPr>
          <w:sz w:val="24"/>
          <w:szCs w:val="24"/>
        </w:rPr>
        <w:t xml:space="preserve"> Os recursos do Fundo Municipal do Patrimônio Cultural - FUMPAC serão aplicados:</w:t>
      </w: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  <w:r w:rsidRPr="00DE6A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A90">
        <w:rPr>
          <w:sz w:val="24"/>
          <w:szCs w:val="24"/>
        </w:rPr>
        <w:t xml:space="preserve">I - </w:t>
      </w:r>
      <w:r>
        <w:rPr>
          <w:sz w:val="24"/>
          <w:szCs w:val="24"/>
        </w:rPr>
        <w:t>N</w:t>
      </w:r>
      <w:r w:rsidRPr="00DE6A90">
        <w:rPr>
          <w:sz w:val="24"/>
          <w:szCs w:val="24"/>
        </w:rPr>
        <w:t xml:space="preserve">os programas de promoção, conservação, restauração e preservação de bens culturais protegidos existentes no </w:t>
      </w:r>
      <w:r>
        <w:rPr>
          <w:sz w:val="24"/>
          <w:szCs w:val="24"/>
        </w:rPr>
        <w:t>M</w:t>
      </w:r>
      <w:r w:rsidRPr="00DE6A90">
        <w:rPr>
          <w:sz w:val="24"/>
          <w:szCs w:val="24"/>
        </w:rPr>
        <w:t>unicípio;</w:t>
      </w: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  <w:r w:rsidRPr="00DE6A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A90">
        <w:rPr>
          <w:sz w:val="24"/>
          <w:szCs w:val="24"/>
        </w:rPr>
        <w:t xml:space="preserve">II - </w:t>
      </w:r>
      <w:r>
        <w:rPr>
          <w:sz w:val="24"/>
          <w:szCs w:val="24"/>
        </w:rPr>
        <w:t>N</w:t>
      </w:r>
      <w:r w:rsidRPr="00DE6A90">
        <w:rPr>
          <w:sz w:val="24"/>
          <w:szCs w:val="24"/>
        </w:rPr>
        <w:t>a promoção e financiamento de estudos e pesquisas do desenvolvimento cultural municipal ;</w:t>
      </w: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  <w:r w:rsidRPr="00DE6A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A90">
        <w:rPr>
          <w:sz w:val="24"/>
          <w:szCs w:val="24"/>
        </w:rPr>
        <w:t xml:space="preserve">III - </w:t>
      </w:r>
      <w:r>
        <w:rPr>
          <w:sz w:val="24"/>
          <w:szCs w:val="24"/>
        </w:rPr>
        <w:t>N</w:t>
      </w:r>
      <w:r w:rsidRPr="00DE6A90">
        <w:rPr>
          <w:sz w:val="24"/>
          <w:szCs w:val="24"/>
        </w:rPr>
        <w:t xml:space="preserve">os programas de capacitação e aperfeiçoamento de recursos humanos dos serviços de apoio </w:t>
      </w:r>
      <w:r>
        <w:rPr>
          <w:sz w:val="24"/>
          <w:szCs w:val="24"/>
        </w:rPr>
        <w:t>à</w:t>
      </w:r>
      <w:r w:rsidRPr="00DE6A90">
        <w:rPr>
          <w:sz w:val="24"/>
          <w:szCs w:val="24"/>
        </w:rPr>
        <w:t xml:space="preserve"> cultura e dos membros do COMPAC;</w:t>
      </w: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  <w:r w:rsidRPr="00DE6A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A90">
        <w:rPr>
          <w:sz w:val="24"/>
          <w:szCs w:val="24"/>
        </w:rPr>
        <w:t xml:space="preserve">IV - </w:t>
      </w:r>
      <w:r>
        <w:rPr>
          <w:sz w:val="24"/>
          <w:szCs w:val="24"/>
        </w:rPr>
        <w:t>N</w:t>
      </w:r>
      <w:r w:rsidRPr="00DE6A90">
        <w:rPr>
          <w:sz w:val="24"/>
          <w:szCs w:val="24"/>
        </w:rPr>
        <w:t xml:space="preserve">o custeio parcial ou total de despesas de viagens dos membros do </w:t>
      </w:r>
      <w:r>
        <w:rPr>
          <w:sz w:val="24"/>
          <w:szCs w:val="24"/>
        </w:rPr>
        <w:t>C</w:t>
      </w:r>
      <w:r w:rsidRPr="00DE6A90">
        <w:rPr>
          <w:sz w:val="24"/>
          <w:szCs w:val="24"/>
        </w:rPr>
        <w:t xml:space="preserve">onselho </w:t>
      </w:r>
      <w:r>
        <w:rPr>
          <w:sz w:val="24"/>
          <w:szCs w:val="24"/>
        </w:rPr>
        <w:t>M</w:t>
      </w:r>
      <w:r w:rsidRPr="00DE6A90">
        <w:rPr>
          <w:sz w:val="24"/>
          <w:szCs w:val="24"/>
        </w:rPr>
        <w:t>unicipal e da equipe técnica do departamento do  patrimônio cultural, desde que comprovada a sua exclusiva destinação para o desenvolvimento cultural;</w:t>
      </w: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  <w:r w:rsidRPr="00DE6A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A90">
        <w:rPr>
          <w:sz w:val="24"/>
          <w:szCs w:val="24"/>
        </w:rPr>
        <w:t xml:space="preserve">V - </w:t>
      </w:r>
      <w:r>
        <w:rPr>
          <w:sz w:val="24"/>
          <w:szCs w:val="24"/>
        </w:rPr>
        <w:t>N</w:t>
      </w:r>
      <w:r w:rsidRPr="00DE6A90">
        <w:rPr>
          <w:sz w:val="24"/>
          <w:szCs w:val="24"/>
        </w:rPr>
        <w:t>a aquisição de equipamentos, material permanente e de consumo destinados ao desenvolvimento das atividades do Conselho Municipal do Patrimônio Cultural e dos órgãos municipais de cultura;</w:t>
      </w: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  <w:r w:rsidRPr="00DE6A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A90">
        <w:rPr>
          <w:sz w:val="24"/>
          <w:szCs w:val="24"/>
        </w:rPr>
        <w:t xml:space="preserve">VI – </w:t>
      </w:r>
      <w:r>
        <w:rPr>
          <w:sz w:val="24"/>
          <w:szCs w:val="24"/>
        </w:rPr>
        <w:t>N</w:t>
      </w:r>
      <w:r w:rsidRPr="00DE6A90">
        <w:rPr>
          <w:sz w:val="24"/>
          <w:szCs w:val="24"/>
        </w:rPr>
        <w:t>o apoio a projetos culturais de diversos artistas locais nas áreas de música, teatro, literatura, dança, artes plásticas e outros segmentos, devendo, neste caso, haver contrapartida de 20% (vinte por cento) por parte do proponente;</w:t>
      </w: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</w:p>
    <w:p w:rsidR="00366466" w:rsidRPr="00DE6A90" w:rsidRDefault="00366466" w:rsidP="00366466">
      <w:pPr>
        <w:ind w:firstLine="708"/>
        <w:jc w:val="both"/>
        <w:rPr>
          <w:sz w:val="24"/>
          <w:szCs w:val="24"/>
        </w:rPr>
      </w:pPr>
      <w:r w:rsidRPr="00DE6A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A90">
        <w:rPr>
          <w:sz w:val="24"/>
          <w:szCs w:val="24"/>
        </w:rPr>
        <w:t xml:space="preserve">VII - </w:t>
      </w:r>
      <w:r>
        <w:rPr>
          <w:sz w:val="24"/>
          <w:szCs w:val="24"/>
        </w:rPr>
        <w:t>E</w:t>
      </w:r>
      <w:r w:rsidRPr="00DE6A90">
        <w:rPr>
          <w:sz w:val="24"/>
          <w:szCs w:val="24"/>
        </w:rPr>
        <w:t xml:space="preserve">m outros programas envolvendo o patrimônio cultural do </w:t>
      </w:r>
      <w:r>
        <w:rPr>
          <w:sz w:val="24"/>
          <w:szCs w:val="24"/>
        </w:rPr>
        <w:t>M</w:t>
      </w:r>
      <w:r w:rsidRPr="00DE6A90">
        <w:rPr>
          <w:sz w:val="24"/>
          <w:szCs w:val="24"/>
        </w:rPr>
        <w:t>unicípio, de acordo com deliberação específica de pelo menos 2/3 dos membros do COMPAC.</w:t>
      </w:r>
    </w:p>
    <w:p w:rsidR="00366466" w:rsidRPr="00C31852" w:rsidRDefault="00366466" w:rsidP="00366466">
      <w:pPr>
        <w:ind w:firstLine="708"/>
        <w:jc w:val="both"/>
        <w:rPr>
          <w:sz w:val="24"/>
          <w:szCs w:val="24"/>
        </w:rPr>
      </w:pPr>
    </w:p>
    <w:p w:rsidR="00366466" w:rsidRDefault="00366466" w:rsidP="00366466">
      <w:pPr>
        <w:ind w:firstLine="1418"/>
        <w:jc w:val="both"/>
        <w:rPr>
          <w:sz w:val="24"/>
          <w:szCs w:val="24"/>
        </w:rPr>
      </w:pPr>
      <w:r w:rsidRPr="00644A19">
        <w:rPr>
          <w:b/>
          <w:sz w:val="24"/>
          <w:szCs w:val="24"/>
        </w:rPr>
        <w:t>Parágrafo único:</w:t>
      </w:r>
      <w:r w:rsidRPr="00C31852">
        <w:rPr>
          <w:sz w:val="24"/>
          <w:szCs w:val="24"/>
        </w:rPr>
        <w:t xml:space="preserve">  Na aplicação dos recursos do FUMPAC deverá haver estrita observância das exigências licitatórias, fiscais, previdenciárias e trabalhistas.</w:t>
      </w:r>
    </w:p>
    <w:p w:rsidR="00366466" w:rsidRPr="00C31852" w:rsidRDefault="00366466" w:rsidP="00366466">
      <w:pPr>
        <w:ind w:firstLine="1418"/>
        <w:jc w:val="both"/>
        <w:rPr>
          <w:sz w:val="24"/>
          <w:szCs w:val="24"/>
        </w:rPr>
      </w:pPr>
    </w:p>
    <w:p w:rsidR="00366466" w:rsidRPr="00DE6A90" w:rsidRDefault="00366466" w:rsidP="00366466">
      <w:pPr>
        <w:ind w:firstLine="1418"/>
        <w:jc w:val="both"/>
        <w:rPr>
          <w:sz w:val="24"/>
          <w:szCs w:val="24"/>
        </w:rPr>
      </w:pPr>
      <w:r w:rsidRPr="00DE6A90">
        <w:rPr>
          <w:b/>
          <w:sz w:val="24"/>
          <w:szCs w:val="24"/>
        </w:rPr>
        <w:t>Art. 8º</w:t>
      </w:r>
      <w:r w:rsidRPr="00DE6A90">
        <w:rPr>
          <w:sz w:val="24"/>
          <w:szCs w:val="24"/>
        </w:rPr>
        <w:t xml:space="preserve"> Será aberto pelo menos um edital por ano, facultando a pessoas físicas e jurídicas apresentação de projetos a serem custeados pelo FUMPAC.</w:t>
      </w:r>
    </w:p>
    <w:p w:rsidR="00366466" w:rsidRPr="00DE6A90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 w:rsidRPr="00DE6A90">
        <w:rPr>
          <w:b/>
          <w:sz w:val="24"/>
          <w:szCs w:val="24"/>
        </w:rPr>
        <w:t>Parágrafo único:</w:t>
      </w:r>
      <w:r w:rsidRPr="00DE6A90">
        <w:rPr>
          <w:sz w:val="24"/>
          <w:szCs w:val="24"/>
        </w:rPr>
        <w:t xml:space="preserve"> As pessoas beneficiadas pelo </w:t>
      </w:r>
      <w:r>
        <w:rPr>
          <w:sz w:val="24"/>
          <w:szCs w:val="24"/>
        </w:rPr>
        <w:t>F</w:t>
      </w:r>
      <w:r w:rsidRPr="00DE6A90">
        <w:rPr>
          <w:sz w:val="24"/>
          <w:szCs w:val="24"/>
        </w:rPr>
        <w:t>undo deverão comprovar</w:t>
      </w:r>
      <w:r w:rsidRPr="00C31852">
        <w:rPr>
          <w:sz w:val="24"/>
          <w:szCs w:val="24"/>
        </w:rPr>
        <w:t xml:space="preserve"> previamente sua regularidade jurídica</w:t>
      </w:r>
      <w:r>
        <w:rPr>
          <w:sz w:val="24"/>
          <w:szCs w:val="24"/>
        </w:rPr>
        <w:t xml:space="preserve"> e</w:t>
      </w:r>
      <w:r w:rsidRPr="00C31852">
        <w:rPr>
          <w:sz w:val="24"/>
          <w:szCs w:val="24"/>
        </w:rPr>
        <w:t xml:space="preserve"> fiscal</w:t>
      </w:r>
      <w:r>
        <w:rPr>
          <w:sz w:val="24"/>
          <w:szCs w:val="24"/>
        </w:rPr>
        <w:t>,</w:t>
      </w:r>
      <w:r w:rsidRPr="00C31852">
        <w:rPr>
          <w:sz w:val="24"/>
          <w:szCs w:val="24"/>
        </w:rPr>
        <w:t xml:space="preserve">  bem como a qualificação técnica dos profissionais envolvidos com o projeto a ser executado.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9º</w:t>
      </w:r>
      <w:r w:rsidRPr="00C31852">
        <w:rPr>
          <w:sz w:val="24"/>
          <w:szCs w:val="24"/>
        </w:rPr>
        <w:t xml:space="preserve"> O Projeto será apreciado pelo COMPAC, o qual terá competência para dar parecer aprovando, reprovando ou propondo alterações ao projeto original.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 w:rsidRPr="00C31852">
        <w:rPr>
          <w:sz w:val="24"/>
          <w:szCs w:val="24"/>
        </w:rPr>
        <w:t xml:space="preserve"> Para avaliação dos projetos o COMPAC deverá levar em conta os seguintes aspectos: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I - A</w:t>
      </w:r>
      <w:r w:rsidRPr="00C31852">
        <w:rPr>
          <w:sz w:val="24"/>
          <w:szCs w:val="24"/>
        </w:rPr>
        <w:t>specto orçamentário do projeto, pela relação custo-benefício;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II - R</w:t>
      </w:r>
      <w:r w:rsidRPr="00C31852">
        <w:rPr>
          <w:sz w:val="24"/>
          <w:szCs w:val="24"/>
        </w:rPr>
        <w:t>etorno de interesse público;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III - C</w:t>
      </w:r>
      <w:r w:rsidRPr="00C31852">
        <w:rPr>
          <w:sz w:val="24"/>
          <w:szCs w:val="24"/>
        </w:rPr>
        <w:t xml:space="preserve">lareza e coerência nos objetivos; 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IV - C</w:t>
      </w:r>
      <w:r w:rsidRPr="00C31852">
        <w:rPr>
          <w:sz w:val="24"/>
          <w:szCs w:val="24"/>
        </w:rPr>
        <w:t>riatividade;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V - I</w:t>
      </w:r>
      <w:r w:rsidRPr="00C31852">
        <w:rPr>
          <w:sz w:val="24"/>
          <w:szCs w:val="24"/>
        </w:rPr>
        <w:t xml:space="preserve">mportância para o Município; 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VI - U</w:t>
      </w:r>
      <w:r w:rsidRPr="00C31852">
        <w:rPr>
          <w:sz w:val="24"/>
          <w:szCs w:val="24"/>
        </w:rPr>
        <w:t xml:space="preserve">niversalização e democratização do acesso aos bens culturais; 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VII - E</w:t>
      </w:r>
      <w:r w:rsidRPr="00C31852">
        <w:rPr>
          <w:sz w:val="24"/>
          <w:szCs w:val="24"/>
        </w:rPr>
        <w:t>nriquecimento de referências estéticas;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VIII - V</w:t>
      </w:r>
      <w:r w:rsidRPr="00C31852">
        <w:rPr>
          <w:sz w:val="24"/>
          <w:szCs w:val="24"/>
        </w:rPr>
        <w:t>alorização da memória histórica da cidade;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IX - P</w:t>
      </w:r>
      <w:r w:rsidRPr="00C31852">
        <w:rPr>
          <w:sz w:val="24"/>
          <w:szCs w:val="24"/>
        </w:rPr>
        <w:t>rincípio de equidade entre as diversas áreas culturais possíveis de serem incentivadas;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X - P</w:t>
      </w:r>
      <w:r w:rsidRPr="00C31852">
        <w:rPr>
          <w:sz w:val="24"/>
          <w:szCs w:val="24"/>
        </w:rPr>
        <w:t>rincípio da não-concentração por proponente; e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XI - C</w:t>
      </w:r>
      <w:r w:rsidRPr="00C31852">
        <w:rPr>
          <w:sz w:val="24"/>
          <w:szCs w:val="24"/>
        </w:rPr>
        <w:t xml:space="preserve">apacidade executiva do proponente, a ser aferida na análise de seu currículo. 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2º</w:t>
      </w:r>
      <w:r w:rsidRPr="00C31852">
        <w:rPr>
          <w:sz w:val="24"/>
          <w:szCs w:val="24"/>
        </w:rPr>
        <w:t xml:space="preserve"> A Secretaria Municipal de Cultura ou órgão equivalente, por meio de sua equipe técnica, deverá emitir parecer  previamente à deliberação do COMPAC.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10.</w:t>
      </w:r>
      <w:r w:rsidRPr="00C31852">
        <w:rPr>
          <w:sz w:val="24"/>
          <w:szCs w:val="24"/>
        </w:rPr>
        <w:t xml:space="preserve">  Havendo aprovação do Projeto na íntegra ou com as alterações sugeridas pelo COMPAC, será o mesmo encaminhado à Secretaria citada, visando a homologação final para fins de liberação dos recursos.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11. </w:t>
      </w:r>
      <w:r w:rsidRPr="00C31852">
        <w:rPr>
          <w:sz w:val="24"/>
          <w:szCs w:val="24"/>
        </w:rPr>
        <w:t xml:space="preserve"> Uma vez homologado o Projeto, será celebrado instrumento de convênio entre a municipalidade e o beneficiário dos recursos estabelecendo todas as obrigações das partes, nas quais constarão em especial a previsão de: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I - R</w:t>
      </w:r>
      <w:r w:rsidRPr="00C31852">
        <w:rPr>
          <w:sz w:val="24"/>
          <w:szCs w:val="24"/>
        </w:rPr>
        <w:t>epasse dos recursos de acordo com cronograma e comprovação da execução das etapas do projeto aprovado;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Pr="00C31852">
        <w:rPr>
          <w:sz w:val="24"/>
          <w:szCs w:val="24"/>
        </w:rPr>
        <w:t>Devolução ao FUMPAC dos recursos não utilizados ou excedentes;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r w:rsidRPr="00C31852">
        <w:rPr>
          <w:sz w:val="24"/>
          <w:szCs w:val="24"/>
        </w:rPr>
        <w:t>Sanções cíveis</w:t>
      </w:r>
      <w:r>
        <w:rPr>
          <w:sz w:val="24"/>
          <w:szCs w:val="24"/>
        </w:rPr>
        <w:t>,</w:t>
      </w:r>
      <w:r w:rsidRPr="00C31852">
        <w:rPr>
          <w:sz w:val="24"/>
          <w:szCs w:val="24"/>
        </w:rPr>
        <w:t xml:space="preserve"> caso constatadas irregularidades na execução do projeto ou na sua prestação de contas, podendo haver inclusive a proibição  do beneficiário de  receber novos recursos do FUMPAC pelo prazo de até 30 anos, sem prejuízo  das demais sanções administrativas e criminais cabíveis.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Pr="00C31852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r w:rsidRPr="00C31852">
        <w:rPr>
          <w:sz w:val="24"/>
          <w:szCs w:val="24"/>
        </w:rPr>
        <w:t>Observância das normas licitatórias.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12.</w:t>
      </w:r>
      <w:r w:rsidRPr="00C31852">
        <w:rPr>
          <w:sz w:val="24"/>
          <w:szCs w:val="24"/>
        </w:rPr>
        <w:t xml:space="preserve"> Aplicar-se-ão ao Fundo de Proteção do Patrimônio Cultural as normas legais de controle, prestação e tomadas de contas em geral, sem prejuízo de competência específica da Câmara Municipal e do Tribunal de Contas.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 w:rsidRPr="00C31852">
        <w:rPr>
          <w:sz w:val="24"/>
          <w:szCs w:val="24"/>
        </w:rPr>
        <w:t xml:space="preserve"> Incumbe ao Município a realização de inspeções e auditorias objetivando acompanhar a execução dos projetos aprovados e as respectivas prestações de contas, bem como solicitar dados e informações  que otimizem o monitoramento, o aperfeiçoamento e a   avaliação   das   ações e projetos vinculados ao FUMPAC.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13.</w:t>
      </w:r>
      <w:r w:rsidRPr="00C31852">
        <w:rPr>
          <w:sz w:val="24"/>
          <w:szCs w:val="24"/>
        </w:rPr>
        <w:t xml:space="preserve"> Os relatórios de atividades, receitas e despesas do Fundo de Proteção do Patrimônio Cultural serão apresentados semestralmente à Secretaria Municipal de </w:t>
      </w:r>
      <w:r>
        <w:rPr>
          <w:sz w:val="24"/>
          <w:szCs w:val="24"/>
        </w:rPr>
        <w:t>Fazenda e Planejamento</w:t>
      </w:r>
      <w:r w:rsidRPr="00C31852">
        <w:rPr>
          <w:sz w:val="24"/>
          <w:szCs w:val="24"/>
        </w:rPr>
        <w:t xml:space="preserve"> ou seu equivalente.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14.</w:t>
      </w:r>
      <w:r w:rsidRPr="00C31852">
        <w:rPr>
          <w:sz w:val="24"/>
          <w:szCs w:val="24"/>
        </w:rPr>
        <w:t xml:space="preserve"> Ocorrendo a extinção do Fundo Municipal do Patrimônio Cultural, os bens permanentes adquiridos com recursos públicos serão incorporados ao patrimônio público municipal.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15.</w:t>
      </w:r>
      <w:r w:rsidRPr="00C31852">
        <w:rPr>
          <w:sz w:val="24"/>
          <w:szCs w:val="24"/>
        </w:rPr>
        <w:t xml:space="preserve"> O funcionamento, a gestão e a aplicação dos recursos do FUMPAC pautar-se-ão pela estrita observância aos princípios da legalidade, economicidade, impessoalidade, moralidade, publicidade, finalidade, motivação, razoabilidade, eficiência, ampla defesa, contraditório, transparência,  probidade, decoro  e boa-fé, estando os seus gestores e beneficiários sujeitos à responsabilização administrativa, civil e penal em caso de prática de ato ilícito.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16.</w:t>
      </w:r>
      <w:r w:rsidRPr="00C31852">
        <w:rPr>
          <w:sz w:val="24"/>
          <w:szCs w:val="24"/>
        </w:rPr>
        <w:t xml:space="preserve">  Esta Lei será regulamentada, no que for necessário, no prazo de 60 dias.</w:t>
      </w:r>
    </w:p>
    <w:p w:rsidR="00366466" w:rsidRDefault="00366466" w:rsidP="00366466">
      <w:pPr>
        <w:pStyle w:val="Corpodetexto"/>
        <w:ind w:firstLine="1418"/>
        <w:rPr>
          <w:sz w:val="24"/>
          <w:szCs w:val="24"/>
        </w:rPr>
      </w:pPr>
    </w:p>
    <w:p w:rsidR="00366466" w:rsidRDefault="00366466" w:rsidP="003664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24 de novembro de 2008.</w:t>
      </w:r>
    </w:p>
    <w:p w:rsidR="00366466" w:rsidRPr="00D50D55" w:rsidRDefault="00366466" w:rsidP="00366466">
      <w:pPr>
        <w:jc w:val="both"/>
        <w:rPr>
          <w:i/>
          <w:sz w:val="24"/>
          <w:szCs w:val="24"/>
        </w:rPr>
      </w:pPr>
    </w:p>
    <w:p w:rsidR="00366466" w:rsidRPr="00D50D55" w:rsidRDefault="00366466" w:rsidP="00366466">
      <w:pPr>
        <w:jc w:val="center"/>
        <w:rPr>
          <w:b/>
          <w:i/>
          <w:sz w:val="24"/>
          <w:szCs w:val="24"/>
        </w:rPr>
      </w:pPr>
    </w:p>
    <w:p w:rsidR="00366466" w:rsidRDefault="00366466" w:rsidP="00366466">
      <w:pPr>
        <w:pStyle w:val="BlockQuotation"/>
        <w:widowControl/>
        <w:ind w:left="0" w:right="0"/>
        <w:jc w:val="center"/>
      </w:pPr>
    </w:p>
    <w:p w:rsidR="00366466" w:rsidRDefault="00366466" w:rsidP="00366466">
      <w:pPr>
        <w:pStyle w:val="BlockQuotation"/>
        <w:widowControl/>
        <w:ind w:left="0" w:right="0"/>
        <w:jc w:val="center"/>
      </w:pPr>
    </w:p>
    <w:p w:rsidR="00366466" w:rsidRDefault="00366466" w:rsidP="00366466">
      <w:pPr>
        <w:jc w:val="center"/>
        <w:rPr>
          <w:sz w:val="24"/>
          <w:szCs w:val="24"/>
        </w:rPr>
      </w:pPr>
    </w:p>
    <w:p w:rsidR="00366466" w:rsidRDefault="00366466" w:rsidP="0036646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66466" w:rsidRDefault="00366466" w:rsidP="0036646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66466" w:rsidRDefault="00366466" w:rsidP="00366466">
      <w:pPr>
        <w:jc w:val="center"/>
        <w:rPr>
          <w:sz w:val="24"/>
          <w:szCs w:val="24"/>
        </w:rPr>
      </w:pPr>
    </w:p>
    <w:p w:rsidR="00366466" w:rsidRDefault="00366466" w:rsidP="00366466">
      <w:pPr>
        <w:jc w:val="center"/>
        <w:rPr>
          <w:sz w:val="24"/>
          <w:szCs w:val="24"/>
        </w:rPr>
      </w:pPr>
    </w:p>
    <w:p w:rsidR="00366466" w:rsidRDefault="00366466" w:rsidP="00366466">
      <w:pPr>
        <w:jc w:val="center"/>
        <w:rPr>
          <w:sz w:val="24"/>
          <w:szCs w:val="24"/>
        </w:rPr>
      </w:pPr>
    </w:p>
    <w:p w:rsidR="00366466" w:rsidRDefault="00366466" w:rsidP="00366466">
      <w:pPr>
        <w:jc w:val="center"/>
        <w:rPr>
          <w:sz w:val="24"/>
          <w:szCs w:val="24"/>
        </w:rPr>
      </w:pPr>
    </w:p>
    <w:p w:rsidR="00366466" w:rsidRDefault="00366466" w:rsidP="00366466">
      <w:pPr>
        <w:jc w:val="center"/>
        <w:rPr>
          <w:sz w:val="24"/>
          <w:szCs w:val="24"/>
        </w:rPr>
      </w:pPr>
    </w:p>
    <w:p w:rsidR="00366466" w:rsidRDefault="00366466" w:rsidP="00366466">
      <w:pPr>
        <w:jc w:val="center"/>
        <w:rPr>
          <w:sz w:val="24"/>
          <w:szCs w:val="24"/>
        </w:rPr>
      </w:pPr>
    </w:p>
    <w:p w:rsidR="00366466" w:rsidRDefault="00366466" w:rsidP="0036646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66466" w:rsidRPr="00CC7079" w:rsidRDefault="00366466" w:rsidP="00366466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36646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66"/>
    <w:rsid w:val="000A2C50"/>
    <w:rsid w:val="00147E9B"/>
    <w:rsid w:val="0036646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0E96C-B472-4643-A560-DD6E7969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46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6466"/>
    <w:pPr>
      <w:keepNext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6466"/>
    <w:rPr>
      <w:rFonts w:ascii="Times New Roman" w:eastAsia="SimSun" w:hAnsi="Times New Roman" w:cs="Times New Roman"/>
      <w:b/>
      <w:bCs/>
      <w:i/>
      <w:iCs/>
      <w:sz w:val="20"/>
      <w:szCs w:val="20"/>
      <w:lang w:eastAsia="pt-BR"/>
    </w:rPr>
  </w:style>
  <w:style w:type="paragraph" w:customStyle="1" w:styleId="BlockQuotation">
    <w:name w:val="Block Quotation"/>
    <w:basedOn w:val="Normal"/>
    <w:rsid w:val="00366466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36646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66466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2018-08-06T14:32:00Z</dcterms:created>
  <dcterms:modified xsi:type="dcterms:W3CDTF">2018-08-06T14:32:00Z</dcterms:modified>
</cp:coreProperties>
</file>