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B6" w:rsidRDefault="00D203B6" w:rsidP="00D203B6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LEI Nº. </w:t>
      </w:r>
      <w:proofErr w:type="gramStart"/>
      <w:r>
        <w:rPr>
          <w:b/>
          <w:i/>
          <w:sz w:val="24"/>
          <w:szCs w:val="24"/>
        </w:rPr>
        <w:t>4158 ,</w:t>
      </w:r>
      <w:proofErr w:type="gramEnd"/>
      <w:r>
        <w:rPr>
          <w:b/>
          <w:i/>
          <w:sz w:val="24"/>
          <w:szCs w:val="24"/>
        </w:rPr>
        <w:t xml:space="preserve"> DE 25 DE FEVEREIRO DE 2009. </w:t>
      </w:r>
    </w:p>
    <w:p w:rsidR="00D203B6" w:rsidRDefault="00D203B6" w:rsidP="00D203B6">
      <w:pPr>
        <w:pStyle w:val="BlockQuotation"/>
        <w:widowControl/>
        <w:ind w:left="0" w:right="0"/>
        <w:jc w:val="center"/>
        <w:rPr>
          <w:b/>
          <w:i/>
        </w:rPr>
      </w:pPr>
    </w:p>
    <w:p w:rsidR="00D203B6" w:rsidRDefault="00D203B6" w:rsidP="00D203B6">
      <w:pPr>
        <w:pStyle w:val="BlockQuotation"/>
        <w:widowControl/>
        <w:ind w:left="0" w:right="0"/>
        <w:jc w:val="center"/>
        <w:rPr>
          <w:b/>
          <w:i/>
        </w:rPr>
      </w:pPr>
    </w:p>
    <w:p w:rsidR="00D203B6" w:rsidRDefault="00D203B6" w:rsidP="00D203B6">
      <w:pPr>
        <w:pStyle w:val="BlockQuotation"/>
        <w:widowControl/>
        <w:ind w:left="0" w:right="0"/>
        <w:jc w:val="center"/>
        <w:rPr>
          <w:b/>
          <w:i/>
        </w:rPr>
      </w:pPr>
    </w:p>
    <w:p w:rsidR="00D203B6" w:rsidRDefault="00D203B6" w:rsidP="00D203B6">
      <w:pPr>
        <w:pStyle w:val="BlockQuotation"/>
        <w:widowControl/>
        <w:ind w:left="4253" w:right="0"/>
      </w:pPr>
      <w:r>
        <w:t>Estabelece a desafetação de bem público de uso comum e dá outras providências.</w:t>
      </w:r>
    </w:p>
    <w:p w:rsidR="00D203B6" w:rsidRDefault="00D203B6" w:rsidP="00D203B6">
      <w:pPr>
        <w:pStyle w:val="BlockQuotation"/>
        <w:widowControl/>
        <w:ind w:left="4253" w:right="0"/>
      </w:pPr>
    </w:p>
    <w:p w:rsidR="00D203B6" w:rsidRDefault="00D203B6" w:rsidP="00D203B6">
      <w:pPr>
        <w:pStyle w:val="BlockQuotation"/>
        <w:widowControl/>
        <w:ind w:left="4253" w:right="0"/>
      </w:pPr>
    </w:p>
    <w:p w:rsidR="00D203B6" w:rsidRDefault="00D203B6" w:rsidP="00D203B6">
      <w:pPr>
        <w:pStyle w:val="BlockQuotation"/>
        <w:widowControl/>
        <w:ind w:left="4253" w:right="0"/>
      </w:pPr>
    </w:p>
    <w:p w:rsidR="00D203B6" w:rsidRDefault="00D203B6" w:rsidP="00D203B6">
      <w:pPr>
        <w:pStyle w:val="BlockQuotation"/>
        <w:widowControl/>
        <w:ind w:left="4253" w:right="0"/>
      </w:pPr>
    </w:p>
    <w:p w:rsidR="00D203B6" w:rsidRDefault="00D203B6" w:rsidP="00D203B6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D203B6" w:rsidRDefault="00D203B6" w:rsidP="00D203B6">
      <w:pPr>
        <w:pStyle w:val="BlockQuotation"/>
        <w:widowControl/>
        <w:ind w:left="0" w:right="0"/>
      </w:pPr>
    </w:p>
    <w:p w:rsidR="00D203B6" w:rsidRDefault="00D203B6" w:rsidP="00D203B6">
      <w:pPr>
        <w:pStyle w:val="BlockQuotation"/>
        <w:widowControl/>
        <w:ind w:left="0" w:right="0"/>
      </w:pPr>
    </w:p>
    <w:p w:rsidR="00D203B6" w:rsidRDefault="00D203B6" w:rsidP="00D203B6">
      <w:pPr>
        <w:pStyle w:val="BlockQuotation"/>
        <w:widowControl/>
        <w:ind w:left="0" w:right="0"/>
      </w:pPr>
    </w:p>
    <w:p w:rsidR="00D203B6" w:rsidRDefault="00D203B6" w:rsidP="00D203B6">
      <w:pPr>
        <w:pStyle w:val="BlockQuotation"/>
        <w:widowControl/>
        <w:ind w:left="0" w:right="0"/>
      </w:pPr>
    </w:p>
    <w:p w:rsidR="00D203B6" w:rsidRDefault="00D203B6" w:rsidP="00D203B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estabelecida a desafetação do bem público de uso comum, assim entendido como sendo parte da Av. </w:t>
      </w:r>
      <w:proofErr w:type="spellStart"/>
      <w:r>
        <w:t>Inhazinha</w:t>
      </w:r>
      <w:proofErr w:type="spellEnd"/>
      <w:r>
        <w:t xml:space="preserve"> </w:t>
      </w:r>
      <w:proofErr w:type="gramStart"/>
      <w:r>
        <w:t>Pires,  com</w:t>
      </w:r>
      <w:proofErr w:type="gramEnd"/>
      <w:r>
        <w:t xml:space="preserve"> as seguintes confrontações: frente para a Av.  </w:t>
      </w:r>
      <w:proofErr w:type="spellStart"/>
      <w:r>
        <w:t>Inhazinha</w:t>
      </w:r>
      <w:proofErr w:type="spellEnd"/>
      <w:r>
        <w:t xml:space="preserve"> Pires, numa extensão de 15,00m; fundos com a Rua Padre </w:t>
      </w:r>
      <w:proofErr w:type="spellStart"/>
      <w:r>
        <w:t>Dehon</w:t>
      </w:r>
      <w:proofErr w:type="spellEnd"/>
      <w:r>
        <w:t>, numa extensão de 15,00m; lateral direita com a creche, numa extensão de 19,68m; e lateral esquerda com a Escola Municipal José Honorato de Castro, numa extensão de 18,00m, perfazendo uma área de 285,15m</w:t>
      </w:r>
      <w:proofErr w:type="gramStart"/>
      <w:r>
        <w:rPr>
          <w:szCs w:val="24"/>
          <w:vertAlign w:val="superscript"/>
        </w:rPr>
        <w:t>2</w:t>
      </w:r>
      <w:r>
        <w:t xml:space="preserve"> ,</w:t>
      </w:r>
      <w:proofErr w:type="gramEnd"/>
      <w:r>
        <w:t xml:space="preserve"> conforme memorial descritivo e planta de situação anexa, que integram esta Lei.</w:t>
      </w:r>
    </w:p>
    <w:p w:rsidR="00D203B6" w:rsidRDefault="00D203B6" w:rsidP="00D203B6">
      <w:pPr>
        <w:pStyle w:val="BlockQuotation"/>
        <w:widowControl/>
        <w:ind w:left="0" w:right="0"/>
      </w:pPr>
    </w:p>
    <w:p w:rsidR="00D203B6" w:rsidRDefault="00D203B6" w:rsidP="00D203B6">
      <w:pPr>
        <w:pStyle w:val="BlockQuotation"/>
        <w:widowControl/>
        <w:ind w:left="0" w:right="0"/>
        <w:rPr>
          <w:szCs w:val="24"/>
        </w:rPr>
      </w:pPr>
      <w:r>
        <w:tab/>
      </w:r>
      <w:r>
        <w:tab/>
      </w:r>
      <w:r>
        <w:rPr>
          <w:b/>
        </w:rPr>
        <w:t xml:space="preserve">Art. 2º </w:t>
      </w:r>
      <w:r>
        <w:rPr>
          <w:szCs w:val="24"/>
        </w:rPr>
        <w:t xml:space="preserve">A desafetação estabelecida no artigo 1º desta Lei objetiva a ampliação da Escola Municipal José Honorato de Castro. </w:t>
      </w:r>
    </w:p>
    <w:p w:rsidR="00D203B6" w:rsidRDefault="00D203B6" w:rsidP="00D203B6">
      <w:pPr>
        <w:pStyle w:val="BlockQuotation"/>
        <w:widowControl/>
        <w:ind w:left="0" w:right="0"/>
      </w:pPr>
    </w:p>
    <w:p w:rsidR="00D203B6" w:rsidRDefault="00D203B6" w:rsidP="00D203B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D203B6" w:rsidRDefault="00D203B6" w:rsidP="00D203B6">
      <w:pPr>
        <w:pStyle w:val="BlockQuotation"/>
        <w:widowControl/>
        <w:ind w:left="708" w:right="0" w:firstLine="708"/>
      </w:pPr>
    </w:p>
    <w:p w:rsidR="00D203B6" w:rsidRDefault="00D203B6" w:rsidP="00D203B6">
      <w:pPr>
        <w:pStyle w:val="BlockQuotation"/>
        <w:widowControl/>
        <w:ind w:left="708" w:right="0" w:firstLine="708"/>
      </w:pPr>
    </w:p>
    <w:p w:rsidR="00D203B6" w:rsidRDefault="00D203B6" w:rsidP="00D203B6">
      <w:pPr>
        <w:pStyle w:val="BlockQuotation"/>
        <w:widowControl/>
        <w:ind w:left="708" w:right="0" w:firstLine="708"/>
      </w:pPr>
      <w:r>
        <w:t>Gabinete do Prefeito em Formiga, 25 de fevereiro de 2009.</w:t>
      </w:r>
    </w:p>
    <w:p w:rsidR="00D203B6" w:rsidRDefault="00D203B6" w:rsidP="00D203B6">
      <w:pPr>
        <w:pStyle w:val="BlockQuotation"/>
        <w:widowControl/>
        <w:ind w:left="708" w:right="0" w:firstLine="708"/>
      </w:pPr>
    </w:p>
    <w:p w:rsidR="00D203B6" w:rsidRDefault="00D203B6" w:rsidP="00D203B6">
      <w:pPr>
        <w:pStyle w:val="BlockQuotation"/>
        <w:widowControl/>
        <w:ind w:left="708" w:right="0" w:firstLine="708"/>
      </w:pPr>
    </w:p>
    <w:p w:rsidR="00D203B6" w:rsidRDefault="00D203B6" w:rsidP="00D203B6">
      <w:pPr>
        <w:pStyle w:val="BlockQuotation"/>
        <w:widowControl/>
        <w:ind w:left="708" w:right="0" w:firstLine="708"/>
      </w:pPr>
    </w:p>
    <w:p w:rsidR="00D203B6" w:rsidRDefault="00D203B6" w:rsidP="00D203B6">
      <w:pPr>
        <w:pStyle w:val="BlockQuotation"/>
        <w:widowControl/>
        <w:ind w:left="708" w:right="0" w:firstLine="708"/>
      </w:pPr>
    </w:p>
    <w:p w:rsidR="00D203B6" w:rsidRDefault="00D203B6" w:rsidP="00D203B6">
      <w:pPr>
        <w:pStyle w:val="BlockQuotation"/>
        <w:widowControl/>
        <w:ind w:left="708" w:right="0" w:firstLine="708"/>
      </w:pPr>
    </w:p>
    <w:p w:rsidR="00D203B6" w:rsidRDefault="00D203B6" w:rsidP="00D203B6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D203B6" w:rsidRDefault="00D203B6" w:rsidP="00D203B6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D203B6" w:rsidRDefault="00D203B6" w:rsidP="00D203B6">
      <w:pPr>
        <w:pStyle w:val="Corpodetexto"/>
        <w:jc w:val="center"/>
        <w:rPr>
          <w:sz w:val="24"/>
          <w:szCs w:val="24"/>
        </w:rPr>
      </w:pPr>
    </w:p>
    <w:p w:rsidR="00D203B6" w:rsidRDefault="00D203B6" w:rsidP="00D203B6">
      <w:pPr>
        <w:pStyle w:val="Corpodetexto"/>
        <w:jc w:val="center"/>
        <w:rPr>
          <w:sz w:val="24"/>
          <w:szCs w:val="24"/>
        </w:rPr>
      </w:pPr>
    </w:p>
    <w:p w:rsidR="00D203B6" w:rsidRDefault="00D203B6" w:rsidP="00D203B6">
      <w:pPr>
        <w:pStyle w:val="Corpodetexto"/>
        <w:jc w:val="center"/>
        <w:rPr>
          <w:sz w:val="24"/>
          <w:szCs w:val="24"/>
        </w:rPr>
      </w:pPr>
    </w:p>
    <w:p w:rsidR="00D203B6" w:rsidRDefault="00D203B6" w:rsidP="00D203B6">
      <w:pPr>
        <w:pStyle w:val="Corpodetexto"/>
        <w:jc w:val="center"/>
        <w:rPr>
          <w:sz w:val="24"/>
          <w:szCs w:val="24"/>
        </w:rPr>
      </w:pPr>
    </w:p>
    <w:p w:rsidR="00D203B6" w:rsidRDefault="00D203B6" w:rsidP="00D203B6">
      <w:pPr>
        <w:pStyle w:val="Corpodetexto"/>
        <w:jc w:val="center"/>
        <w:rPr>
          <w:sz w:val="24"/>
          <w:szCs w:val="24"/>
        </w:rPr>
      </w:pPr>
    </w:p>
    <w:p w:rsidR="00D203B6" w:rsidRDefault="00D203B6" w:rsidP="00D203B6">
      <w:pPr>
        <w:pStyle w:val="Corpodetexto"/>
        <w:jc w:val="center"/>
        <w:rPr>
          <w:sz w:val="24"/>
          <w:szCs w:val="24"/>
        </w:rPr>
      </w:pPr>
    </w:p>
    <w:p w:rsidR="00D203B6" w:rsidRDefault="00D203B6" w:rsidP="00D203B6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D203B6" w:rsidRDefault="00D203B6" w:rsidP="00D203B6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D203B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B6"/>
    <w:rsid w:val="000A2C50"/>
    <w:rsid w:val="00147E9B"/>
    <w:rsid w:val="004662F0"/>
    <w:rsid w:val="005B4ECA"/>
    <w:rsid w:val="0070535B"/>
    <w:rsid w:val="009E5F9A"/>
    <w:rsid w:val="00D2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BC9E2-1E46-49BA-B431-FF9E29B2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3B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203B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203B6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D203B6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2018-08-10T18:01:00Z</dcterms:created>
  <dcterms:modified xsi:type="dcterms:W3CDTF">2018-08-10T18:02:00Z</dcterms:modified>
</cp:coreProperties>
</file>