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86" w:rsidRDefault="00491E86" w:rsidP="00491E8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4173, DE 08 DE ABRIL DE 2009</w:t>
      </w:r>
    </w:p>
    <w:p w:rsidR="00491E86" w:rsidRDefault="00491E86" w:rsidP="00491E8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 art. 3º da Lei nº 4171, de 31 de março de 2009.</w:t>
      </w: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4253" w:right="0"/>
        <w:rPr>
          <w:szCs w:val="24"/>
        </w:rPr>
      </w:pPr>
    </w:p>
    <w:p w:rsidR="00491E86" w:rsidRDefault="00491E86" w:rsidP="00491E86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O art. 3º da Lei nº 4171, de 31 de março de 2009, passa a viger com a seguinte redação: </w:t>
      </w:r>
    </w:p>
    <w:p w:rsidR="00491E86" w:rsidRDefault="00491E86" w:rsidP="00491E86">
      <w:pPr>
        <w:keepNext/>
        <w:jc w:val="both"/>
        <w:rPr>
          <w:sz w:val="24"/>
        </w:rPr>
      </w:pPr>
    </w:p>
    <w:p w:rsidR="00491E86" w:rsidRDefault="00491E86" w:rsidP="00491E86">
      <w:pPr>
        <w:pStyle w:val="Corpodetexto"/>
        <w:ind w:firstLine="141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3º</w:t>
      </w:r>
      <w:r>
        <w:rPr>
          <w:i/>
          <w:sz w:val="24"/>
          <w:szCs w:val="24"/>
        </w:rPr>
        <w:t xml:space="preserve"> Para fazer face às despesas de que trata o artigo 2º, fica utilizada a tendência ao excesso de arrecadação, conforme artigo 43 da Lei 4.320/</w:t>
      </w:r>
      <w:proofErr w:type="gramStart"/>
      <w:r>
        <w:rPr>
          <w:i/>
          <w:sz w:val="24"/>
          <w:szCs w:val="24"/>
        </w:rPr>
        <w:t>64.”</w:t>
      </w:r>
      <w:proofErr w:type="gramEnd"/>
    </w:p>
    <w:p w:rsidR="00491E86" w:rsidRDefault="00491E86" w:rsidP="00491E86">
      <w:pPr>
        <w:keepNext/>
        <w:jc w:val="both"/>
        <w:rPr>
          <w:sz w:val="24"/>
        </w:rPr>
      </w:pPr>
    </w:p>
    <w:p w:rsidR="00491E86" w:rsidRDefault="00491E86" w:rsidP="00491E86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Esta Lei entrará em vigor na data de sua publicação.</w:t>
      </w:r>
    </w:p>
    <w:p w:rsidR="00491E86" w:rsidRDefault="00491E86" w:rsidP="00491E86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91E86" w:rsidRDefault="00491E86" w:rsidP="00491E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abril de 2009.</w:t>
      </w: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p w:rsidR="00491E86" w:rsidRDefault="00491E86" w:rsidP="00491E86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91E86" w:rsidTr="00C22DD1">
        <w:tc>
          <w:tcPr>
            <w:tcW w:w="4802" w:type="dxa"/>
            <w:shd w:val="clear" w:color="auto" w:fill="auto"/>
          </w:tcPr>
          <w:p w:rsidR="00491E86" w:rsidRDefault="00491E86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91E86" w:rsidRDefault="00491E86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91E86" w:rsidRDefault="00491E86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91E86" w:rsidRDefault="00491E86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491E86" w:rsidRDefault="00491E86" w:rsidP="00491E86">
      <w:pPr>
        <w:pStyle w:val="Corpodetexto"/>
      </w:pPr>
    </w:p>
    <w:p w:rsidR="0030374B" w:rsidRDefault="00491E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86"/>
    <w:rsid w:val="000A2C50"/>
    <w:rsid w:val="00147E9B"/>
    <w:rsid w:val="004662F0"/>
    <w:rsid w:val="00491E8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561E-5930-4267-A508-068F039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1E8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91E86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491E8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21">
    <w:name w:val="Corpo de texto 21"/>
    <w:basedOn w:val="Normal"/>
    <w:rsid w:val="00491E8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2018-08-10T18:07:00Z</dcterms:created>
  <dcterms:modified xsi:type="dcterms:W3CDTF">2018-08-10T18:07:00Z</dcterms:modified>
</cp:coreProperties>
</file>