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1627"/>
        <w:gridCol w:w="20"/>
      </w:tblGrid>
      <w:tr w:rsidR="00B02D7F" w:rsidTr="007A6CF3">
        <w:trPr>
          <w:gridAfter w:val="1"/>
          <w:wAfter w:w="20" w:type="dxa"/>
          <w:trHeight w:val="570"/>
        </w:trPr>
        <w:tc>
          <w:tcPr>
            <w:tcW w:w="97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LEI Nº 4201, DE 07 DE JULHO DE 2009</w:t>
            </w: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keepNext/>
              <w:ind w:left="4950"/>
              <w:rPr>
                <w:sz w:val="24"/>
              </w:rPr>
            </w:pPr>
          </w:p>
          <w:p w:rsidR="00B02D7F" w:rsidRDefault="00B02D7F" w:rsidP="007A6CF3">
            <w:pPr>
              <w:keepNext/>
              <w:ind w:left="4950"/>
              <w:rPr>
                <w:sz w:val="24"/>
              </w:rPr>
            </w:pPr>
          </w:p>
          <w:p w:rsidR="00B02D7F" w:rsidRDefault="00B02D7F" w:rsidP="007A6CF3">
            <w:pPr>
              <w:keepNext/>
              <w:ind w:left="4950"/>
              <w:rPr>
                <w:sz w:val="24"/>
              </w:rPr>
            </w:pPr>
            <w:r>
              <w:rPr>
                <w:sz w:val="24"/>
              </w:rPr>
              <w:t>Autoriza abertura de crédito suplementar e dá outras providências:</w:t>
            </w: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pStyle w:val="Recuodecorpodetexto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CÂMARA MUNICIPAL DE FORMIGA APROVOU E EU SANCIONO A SEGUINTE LEI:</w:t>
            </w:r>
            <w:r>
              <w:rPr>
                <w:rFonts w:ascii="Times New Roman" w:hAnsi="Times New Roman" w:cs="Times New Roman"/>
              </w:rPr>
              <w:tab/>
            </w: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keepNext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B02D7F" w:rsidRDefault="00B02D7F" w:rsidP="007A6CF3">
            <w:pPr>
              <w:pStyle w:val="Corpodetexto"/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Art. 1º </w:t>
            </w:r>
            <w:r>
              <w:rPr>
                <w:sz w:val="24"/>
              </w:rPr>
              <w:t xml:space="preserve">Fica o Poder Executivo autorizado abrir no orçamento vigente, crédito suplementar no valor de R$ 1.762.722,00 (um milhão, setecentos e sessenta e dois mil, setecentos e vinte e dois reais), conforme a seguinte discriminação:  </w:t>
            </w:r>
          </w:p>
          <w:p w:rsidR="00B02D7F" w:rsidRDefault="00B02D7F" w:rsidP="007A6CF3">
            <w:pPr>
              <w:keepNext/>
              <w:rPr>
                <w:sz w:val="24"/>
              </w:rPr>
            </w:pPr>
          </w:p>
          <w:p w:rsidR="00B02D7F" w:rsidRDefault="00B02D7F" w:rsidP="007A6CF3">
            <w:pPr>
              <w:keepNext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DE GOVERNO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Jurídica(14)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14.520,00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PROCURADORIA MUNICIPAL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Procuradoria Municipal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Jurídica(110)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10.188,00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COMUNICAÇÃO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Jurídica(158)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19.980,00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ADMINISTRAÇÃO E RECURSOS HUMANOS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dos Serviços da Secretaria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Jurídica(210)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37.350,00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FAZENDA E PLANEJAMENTO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0412300132.046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Jurídica(293)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37.464,00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EDUCAÇÃO E ESPORTES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1212200012.142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de Adm. Superv. e Orientação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Jurídica(322)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32.688,00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1212200312.145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do SEMAE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Jurídica(345)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6.480,00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1236100322.149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Ensino Fundamental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Jurídica(389)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161.424,00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1236100322.358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Ensino Fundamental - FUNDEB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Jurídica(408)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278.064,00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1236300362.295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Educação Profissional em Nível Médio - CEFET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Jurídica(446)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2.160,00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1236400342.396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da Universidade Aberta do Brasil - UAB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Jurídica(459)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2.160,00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1236600342.160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Centro Municipal de Educação Multipla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Jurídica(522)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32.688,00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1236600342.164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Convenio com a Secretaria de Estado da Educação - CESEC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Jurídica(535)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3.240,00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1239200402.170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da Biblioteca Pública Municipal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Jurídica(607)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21.132,00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2781200232.204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das Quadras e Campos de Futebol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Jurídica(625)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5.400,00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02.07.01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FUNDO MUNICIPAL DE SAÚDE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1012200012.063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das Atividades Adm/Planejamento do FMS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Jurídica(691)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578.016,00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SECRETARIA MUNICIPAL DE OBRAS, TRANSPORTE E URBANISMO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Jurídica(2189)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246.348,00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DESENVOLVIMENTO HUMANO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Jurídica(2287)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53.064,00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GESTÃO AMBIENTAL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Jurídica(2548)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173.592,00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DESENVOLVIMENTO ECONÔMICO E PARCERIAS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Jurídica(2640)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10.800,00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CULTURA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0412200012.375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dos Serviços da Secretaria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Jurídica(2696)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28.404,00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DESENVOLVIMENTO RURAL SUSTNTÁVEL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0412200012.377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Jurídica(2791)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7.560,00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1.762.722,00</w:t>
            </w:r>
          </w:p>
        </w:tc>
      </w:tr>
    </w:tbl>
    <w:p w:rsidR="00B02D7F" w:rsidRDefault="00B02D7F" w:rsidP="00B02D7F">
      <w:pPr>
        <w:keepNext/>
        <w:ind w:firstLine="708"/>
        <w:jc w:val="both"/>
      </w:pPr>
    </w:p>
    <w:p w:rsidR="00B02D7F" w:rsidRDefault="00B02D7F" w:rsidP="00B02D7F">
      <w:pPr>
        <w:keepNext/>
        <w:ind w:firstLine="1418"/>
        <w:jc w:val="both"/>
        <w:rPr>
          <w:sz w:val="24"/>
        </w:rPr>
      </w:pPr>
      <w:r>
        <w:rPr>
          <w:b/>
          <w:sz w:val="24"/>
        </w:rPr>
        <w:t xml:space="preserve">Art. 2º </w:t>
      </w:r>
      <w:r>
        <w:rPr>
          <w:sz w:val="24"/>
        </w:rPr>
        <w:t xml:space="preserve">Para fazer face às despesas de que trata o artigo primeiro, ficam canceladas parcialmente no Orçamento Vigente, as dotações abaixo: </w:t>
      </w:r>
    </w:p>
    <w:p w:rsidR="00B02D7F" w:rsidRDefault="00B02D7F" w:rsidP="00B02D7F">
      <w:pPr>
        <w:keepNext/>
        <w:ind w:firstLine="708"/>
        <w:jc w:val="both"/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1930"/>
      </w:tblGrid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DE GOVERNO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Patronais(04)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Recepção, Comemorações, Homenagens e Hospedagens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Material de Consumo(46) 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2.520,00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PROCURADORIA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Procuradoria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Civil(101)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10.188,00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COMUNICAÇÃO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 Gráfica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Material de Consumo(142)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Patronais(148)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7.980,00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ADMINISTRAÇÃO E RECURSOS HUMANOS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0412200012.021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Patronais(199)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0412200102.038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Centro de Processamento de Dados - CPD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Patronais(226)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0439100412.168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Arquivo Público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Patronais(242)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FAZENDA E PLANEJAMENTO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0412200111.109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Construção, Melhoria e Modernização de Próprios Municipais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Obras  e Instalações(272)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0412200111.170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Aquisição de Equip. p/o Almoxarifado Central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Equipamentos e Material Permanente(274)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0412300131.010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Aquisição de Equip. Móveis e Veículos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Equipamentos e Material Permanente(279)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0412300132.046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da Secretaria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Patronais(281)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10.350,00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EDUCAÇÃO E ESPORTES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1212200011.087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Aquisição de Equip. Móveis e Veículos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Equipamentos e Material Permanente(308)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32.688,00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1212200312.145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SEMAE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Patronais(335)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1.480,00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Material de Consumo(343)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1236100321.112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Construção, Ampliação e Melhoria da Rede Física Escolar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Obras  e Instalações(373)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31.424,00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1236100322.149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Ensino Fundamental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Contratação por Tempo Determinado(379)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Patronais(380)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Material de Consumo(387)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Contributivas(390)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1236400341.211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Aquisição de Equip. p/Univ. Aberta do Brasil - UAB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Equipamentos e Material Permanente(447)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4.320,00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1239200402.170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 Biblioteca Pública Municipal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Civil(599)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21.132,00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2781200232.204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das Quadras e Campos de Futebol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Patronais(616)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5.400,00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SAÚDE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1012200012.059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Manutenção dos Serviços da Secretaria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Patronais(635)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Civil(637)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1030200202.245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Postos de Saúde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Civil(652)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Tributárias e Contributivas(657)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1030400262.360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dos Serviços de Fiscalização Sanitária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319113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Obrigações Patronais(674)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02.07.01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FUNDO MUNICIPAL DE SAÚDE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1012200012.068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Setor de Transporte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Civil(712)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1030100202.076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do Centro Especializado em Odontologia-FMS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312004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Contratação por Tempo Determinado(772)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Contratação por Tempo Determinado(774)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Material de Consumo(780)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1030100202.077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das Atividades Assistência Médica no P.A = PAB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Civil(787)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1030100211.090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Construção, Reforma e Ampliação do PSF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Obras e Instalações(896)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1030100212.093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Manut. Programa Saúde da Família (Médico/Enferm)=CP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Civil(913)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262.016,00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02.09.01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0884500000.080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Apoio a Entidade Lar de Amparo e Promoção Humana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Subvenções Sociais(2476)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53.064,00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MUNIC. DE DESENVOLVIMENTO ECONÔMICO E PARCERIAS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2266100522.329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Apoio e Incentivo ao Desenvolvimento Industrial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339036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Física(2646)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10.800,00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 MUNICIPAL DE CULTURA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1339200402.175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Manutenção da Escola de Música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Vencimentos Vantagens Fixas – Pessoal Civil(2727)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28.404,00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02.13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SECRETARIA MUNICIPAL DE DESENVOLVIMENTO RURAL SUSTENTÁVEL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2060100491.121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Aquisição de Equip. p/Desenvolvimento das Atividades Agrícolas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Equipamentos e Material Permanente(2795)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7.560,00</w:t>
            </w:r>
          </w:p>
        </w:tc>
      </w:tr>
      <w:tr w:rsidR="00B02D7F" w:rsidTr="007A6CF3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bot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7F" w:rsidRDefault="00B02D7F" w:rsidP="007A6CF3">
            <w:pPr>
              <w:keepNext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1.073.326,00</w:t>
            </w:r>
          </w:p>
        </w:tc>
      </w:tr>
    </w:tbl>
    <w:p w:rsidR="00B02D7F" w:rsidRDefault="00B02D7F" w:rsidP="00B02D7F">
      <w:pPr>
        <w:keepNext/>
        <w:ind w:firstLine="708"/>
        <w:jc w:val="both"/>
      </w:pPr>
    </w:p>
    <w:p w:rsidR="00B02D7F" w:rsidRDefault="00B02D7F" w:rsidP="00B02D7F">
      <w:pPr>
        <w:keepNext/>
        <w:ind w:firstLine="708"/>
        <w:jc w:val="both"/>
        <w:rPr>
          <w:sz w:val="24"/>
        </w:rPr>
      </w:pPr>
    </w:p>
    <w:p w:rsidR="00B02D7F" w:rsidRDefault="00B02D7F" w:rsidP="00B02D7F">
      <w:pPr>
        <w:keepNext/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 xml:space="preserve">Para fazer face ao estante das despesas de que trata o artigo primeiro, fica o Poder Executivo autorizado a utilizar o superávit financeiro apurado no </w:t>
      </w:r>
      <w:r>
        <w:rPr>
          <w:sz w:val="24"/>
        </w:rPr>
        <w:lastRenderedPageBreak/>
        <w:t>balanço patrimonial do exercício anterior, no montante de R$ 689.396,00 (seiscentos e oitenta e nove mil, trezentos e noventa e seis reais).</w:t>
      </w:r>
    </w:p>
    <w:p w:rsidR="00B02D7F" w:rsidRDefault="00B02D7F" w:rsidP="00B02D7F">
      <w:pPr>
        <w:keepNext/>
        <w:ind w:firstLine="708"/>
        <w:jc w:val="both"/>
        <w:rPr>
          <w:sz w:val="24"/>
        </w:rPr>
      </w:pPr>
    </w:p>
    <w:p w:rsidR="00B02D7F" w:rsidRDefault="00B02D7F" w:rsidP="00B02D7F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 </w:t>
      </w:r>
      <w:r>
        <w:rPr>
          <w:sz w:val="24"/>
        </w:rPr>
        <w:t>Esta Lei entra em vigor na data de sua publicação.</w:t>
      </w:r>
    </w:p>
    <w:p w:rsidR="00B02D7F" w:rsidRDefault="00B02D7F" w:rsidP="00B02D7F">
      <w:pPr>
        <w:keepNext/>
        <w:jc w:val="both"/>
        <w:rPr>
          <w:sz w:val="24"/>
        </w:rPr>
      </w:pPr>
    </w:p>
    <w:p w:rsidR="00B02D7F" w:rsidRDefault="00B02D7F" w:rsidP="00B02D7F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Revogam-se às disposições em contrário.</w:t>
      </w:r>
    </w:p>
    <w:p w:rsidR="00B02D7F" w:rsidRDefault="00B02D7F" w:rsidP="00B02D7F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02D7F" w:rsidRDefault="00B02D7F" w:rsidP="00B02D7F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julho de 2009.</w:t>
      </w:r>
    </w:p>
    <w:p w:rsidR="00B02D7F" w:rsidRDefault="00B02D7F" w:rsidP="00B02D7F">
      <w:pPr>
        <w:ind w:firstLine="1416"/>
        <w:jc w:val="both"/>
        <w:rPr>
          <w:sz w:val="24"/>
          <w:szCs w:val="24"/>
        </w:rPr>
      </w:pPr>
    </w:p>
    <w:p w:rsidR="00B02D7F" w:rsidRDefault="00B02D7F" w:rsidP="00B02D7F">
      <w:pPr>
        <w:ind w:firstLine="1416"/>
        <w:jc w:val="both"/>
        <w:rPr>
          <w:sz w:val="24"/>
          <w:szCs w:val="24"/>
        </w:rPr>
      </w:pPr>
    </w:p>
    <w:p w:rsidR="00B02D7F" w:rsidRDefault="00B02D7F" w:rsidP="00B02D7F">
      <w:pPr>
        <w:ind w:firstLine="1416"/>
        <w:jc w:val="both"/>
        <w:rPr>
          <w:sz w:val="24"/>
          <w:szCs w:val="24"/>
        </w:rPr>
      </w:pPr>
    </w:p>
    <w:p w:rsidR="00B02D7F" w:rsidRDefault="00B02D7F" w:rsidP="00B02D7F">
      <w:pPr>
        <w:ind w:firstLine="1416"/>
        <w:jc w:val="both"/>
        <w:rPr>
          <w:sz w:val="24"/>
          <w:szCs w:val="24"/>
        </w:rPr>
      </w:pPr>
    </w:p>
    <w:p w:rsidR="00B02D7F" w:rsidRDefault="00B02D7F" w:rsidP="00B02D7F">
      <w:pPr>
        <w:ind w:firstLine="1416"/>
        <w:jc w:val="both"/>
        <w:rPr>
          <w:sz w:val="24"/>
          <w:szCs w:val="24"/>
        </w:rPr>
      </w:pPr>
    </w:p>
    <w:p w:rsidR="00B02D7F" w:rsidRDefault="00B02D7F" w:rsidP="00B02D7F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02D7F" w:rsidTr="007A6CF3">
        <w:tc>
          <w:tcPr>
            <w:tcW w:w="4802" w:type="dxa"/>
            <w:shd w:val="clear" w:color="auto" w:fill="auto"/>
          </w:tcPr>
          <w:p w:rsidR="00B02D7F" w:rsidRDefault="00B02D7F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02D7F" w:rsidRDefault="00B02D7F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02D7F" w:rsidRDefault="00B02D7F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02D7F" w:rsidRDefault="00B02D7F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02D7F" w:rsidRDefault="00B02D7F" w:rsidP="00B02D7F">
      <w:pPr>
        <w:pStyle w:val="Corpodetexto"/>
        <w:jc w:val="center"/>
      </w:pPr>
    </w:p>
    <w:p w:rsidR="00B02D7F" w:rsidRDefault="00B02D7F" w:rsidP="00B02D7F">
      <w:pPr>
        <w:pStyle w:val="Ttulo2"/>
        <w:jc w:val="center"/>
        <w:rPr>
          <w:b w:val="0"/>
          <w:bCs w:val="0"/>
          <w:sz w:val="24"/>
        </w:rPr>
      </w:pPr>
    </w:p>
    <w:p w:rsidR="00B02D7F" w:rsidRDefault="00B02D7F" w:rsidP="00B02D7F">
      <w:pPr>
        <w:rPr>
          <w:sz w:val="24"/>
        </w:rPr>
      </w:pPr>
      <w:r>
        <w:rPr>
          <w:sz w:val="24"/>
        </w:rPr>
        <w:t xml:space="preserve"> </w:t>
      </w:r>
    </w:p>
    <w:p w:rsidR="00B02D7F" w:rsidRDefault="00B02D7F" w:rsidP="00B02D7F">
      <w:pPr>
        <w:rPr>
          <w:sz w:val="24"/>
        </w:rPr>
      </w:pPr>
    </w:p>
    <w:p w:rsidR="00B02D7F" w:rsidRDefault="00B02D7F" w:rsidP="00B02D7F">
      <w:pPr>
        <w:rPr>
          <w:sz w:val="24"/>
        </w:rPr>
      </w:pPr>
    </w:p>
    <w:p w:rsidR="0030374B" w:rsidRDefault="00B02D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7F"/>
    <w:rsid w:val="000A2C50"/>
    <w:rsid w:val="00147E9B"/>
    <w:rsid w:val="004662F0"/>
    <w:rsid w:val="005B4ECA"/>
    <w:rsid w:val="0070535B"/>
    <w:rsid w:val="009E5F9A"/>
    <w:rsid w:val="00B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0613-041A-4C33-8B50-D45EFDE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02D7F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02D7F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B02D7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02D7F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02D7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B02D7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02D7F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2018-08-10T18:16:00Z</dcterms:created>
  <dcterms:modified xsi:type="dcterms:W3CDTF">2018-08-10T18:16:00Z</dcterms:modified>
</cp:coreProperties>
</file>