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68E" w:rsidRDefault="00E7268E" w:rsidP="00E7268E">
      <w:pPr>
        <w:keepNext/>
        <w:jc w:val="center"/>
        <w:rPr>
          <w:b/>
          <w:bCs/>
          <w:i/>
          <w:iCs/>
          <w:sz w:val="28"/>
        </w:rPr>
      </w:pPr>
      <w:r>
        <w:rPr>
          <w:b/>
          <w:bCs/>
          <w:i/>
          <w:iCs/>
          <w:sz w:val="28"/>
        </w:rPr>
        <w:t>LEI Nº. 4209, DE 20 DE AGOSTO DE 2009</w:t>
      </w:r>
    </w:p>
    <w:p w:rsidR="00E7268E" w:rsidRDefault="00E7268E" w:rsidP="00E7268E">
      <w:pPr>
        <w:keepNext/>
        <w:jc w:val="both"/>
        <w:rPr>
          <w:sz w:val="24"/>
          <w:szCs w:val="24"/>
        </w:rPr>
      </w:pPr>
    </w:p>
    <w:p w:rsidR="00E7268E" w:rsidRDefault="00E7268E" w:rsidP="00E7268E">
      <w:pPr>
        <w:keepNext/>
        <w:jc w:val="both"/>
        <w:rPr>
          <w:sz w:val="24"/>
          <w:szCs w:val="24"/>
        </w:rPr>
      </w:pPr>
    </w:p>
    <w:p w:rsidR="00E7268E" w:rsidRDefault="00E7268E" w:rsidP="00E7268E">
      <w:pPr>
        <w:keepNext/>
        <w:jc w:val="both"/>
        <w:rPr>
          <w:sz w:val="24"/>
          <w:szCs w:val="24"/>
        </w:rPr>
      </w:pPr>
    </w:p>
    <w:p w:rsidR="00E7268E" w:rsidRDefault="00E7268E" w:rsidP="00E7268E">
      <w:pPr>
        <w:keepNext/>
        <w:ind w:left="5670"/>
        <w:jc w:val="both"/>
        <w:rPr>
          <w:sz w:val="24"/>
          <w:szCs w:val="24"/>
        </w:rPr>
      </w:pPr>
      <w:r>
        <w:rPr>
          <w:sz w:val="24"/>
          <w:szCs w:val="24"/>
        </w:rPr>
        <w:t>Autoriza abertura de crédito especial e dá outras providências:</w:t>
      </w:r>
    </w:p>
    <w:p w:rsidR="00E7268E" w:rsidRDefault="00E7268E" w:rsidP="00E7268E">
      <w:pPr>
        <w:keepNext/>
        <w:ind w:firstLine="1843"/>
        <w:jc w:val="both"/>
        <w:rPr>
          <w:sz w:val="24"/>
          <w:szCs w:val="24"/>
        </w:rPr>
      </w:pPr>
    </w:p>
    <w:p w:rsidR="00E7268E" w:rsidRDefault="00E7268E" w:rsidP="00E7268E">
      <w:pPr>
        <w:keepNext/>
        <w:ind w:firstLine="1843"/>
        <w:jc w:val="both"/>
        <w:rPr>
          <w:sz w:val="24"/>
          <w:szCs w:val="24"/>
        </w:rPr>
      </w:pPr>
    </w:p>
    <w:p w:rsidR="00E7268E" w:rsidRDefault="00E7268E" w:rsidP="00E7268E">
      <w:pPr>
        <w:keepNext/>
        <w:ind w:firstLine="1843"/>
        <w:jc w:val="both"/>
        <w:rPr>
          <w:sz w:val="24"/>
          <w:szCs w:val="24"/>
        </w:rPr>
      </w:pPr>
    </w:p>
    <w:p w:rsidR="00E7268E" w:rsidRDefault="00E7268E" w:rsidP="00E7268E">
      <w:pPr>
        <w:pStyle w:val="Recuodecorpodetexto"/>
        <w:keepNext/>
        <w:ind w:left="0" w:firstLine="1418"/>
        <w:rPr>
          <w:rFonts w:ascii="Times New Roman" w:hAnsi="Times New Roman" w:cs="Times New Roman"/>
          <w:szCs w:val="24"/>
        </w:rPr>
      </w:pPr>
      <w:r>
        <w:rPr>
          <w:rFonts w:ascii="Times New Roman" w:hAnsi="Times New Roman" w:cs="Times New Roman"/>
          <w:szCs w:val="24"/>
        </w:rPr>
        <w:t>A CÂMARA MUNICIPAL DE FORMIGA APROVOU E EU SANCIONO A SEGUINTE LEI:</w:t>
      </w:r>
      <w:r>
        <w:rPr>
          <w:rFonts w:ascii="Times New Roman" w:hAnsi="Times New Roman" w:cs="Times New Roman"/>
          <w:szCs w:val="24"/>
        </w:rPr>
        <w:tab/>
      </w:r>
    </w:p>
    <w:p w:rsidR="00E7268E" w:rsidRDefault="00E7268E" w:rsidP="00E7268E">
      <w:pPr>
        <w:keepNext/>
        <w:ind w:firstLine="709"/>
        <w:jc w:val="both"/>
        <w:rPr>
          <w:sz w:val="24"/>
          <w:szCs w:val="24"/>
        </w:rPr>
      </w:pPr>
    </w:p>
    <w:p w:rsidR="00E7268E" w:rsidRDefault="00E7268E" w:rsidP="00E7268E">
      <w:pPr>
        <w:keepNext/>
        <w:ind w:firstLine="1418"/>
        <w:jc w:val="both"/>
        <w:rPr>
          <w:sz w:val="24"/>
          <w:szCs w:val="24"/>
        </w:rPr>
      </w:pPr>
      <w:r>
        <w:rPr>
          <w:b/>
          <w:sz w:val="24"/>
          <w:szCs w:val="24"/>
        </w:rPr>
        <w:t>Art. 1º</w:t>
      </w:r>
      <w:r>
        <w:rPr>
          <w:sz w:val="24"/>
          <w:szCs w:val="24"/>
        </w:rPr>
        <w:t xml:space="preserve"> Fica o Poder Executivo autorizado a conceder no exercício corrente, subvenção social às Entidades abaixo relacionadas:</w:t>
      </w:r>
    </w:p>
    <w:p w:rsidR="00E7268E" w:rsidRDefault="00E7268E" w:rsidP="00E7268E">
      <w:pPr>
        <w:keepNext/>
        <w:ind w:firstLine="709"/>
        <w:jc w:val="both"/>
        <w:rPr>
          <w:sz w:val="24"/>
          <w:szCs w:val="24"/>
        </w:rPr>
      </w:pPr>
    </w:p>
    <w:tbl>
      <w:tblPr>
        <w:tblW w:w="0" w:type="auto"/>
        <w:tblInd w:w="28" w:type="dxa"/>
        <w:tblLayout w:type="fixed"/>
        <w:tblLook w:val="0000" w:firstRow="0" w:lastRow="0" w:firstColumn="0" w:lastColumn="0" w:noHBand="0" w:noVBand="0"/>
      </w:tblPr>
      <w:tblGrid>
        <w:gridCol w:w="5628"/>
        <w:gridCol w:w="2535"/>
        <w:gridCol w:w="1499"/>
      </w:tblGrid>
      <w:tr w:rsidR="00E7268E" w:rsidTr="00DF50BE">
        <w:tc>
          <w:tcPr>
            <w:tcW w:w="5628"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center"/>
              <w:rPr>
                <w:sz w:val="24"/>
                <w:szCs w:val="24"/>
              </w:rPr>
            </w:pPr>
            <w:r>
              <w:rPr>
                <w:sz w:val="24"/>
                <w:szCs w:val="24"/>
              </w:rPr>
              <w:t>ENTIDADE</w:t>
            </w:r>
          </w:p>
        </w:tc>
        <w:tc>
          <w:tcPr>
            <w:tcW w:w="2535"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center"/>
              <w:rPr>
                <w:sz w:val="24"/>
                <w:szCs w:val="24"/>
              </w:rPr>
            </w:pPr>
            <w:r>
              <w:rPr>
                <w:sz w:val="24"/>
                <w:szCs w:val="24"/>
              </w:rPr>
              <w:t>CNPJ</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rsidP="00DF50BE">
            <w:pPr>
              <w:keepNext/>
              <w:snapToGrid w:val="0"/>
              <w:jc w:val="center"/>
              <w:rPr>
                <w:sz w:val="24"/>
                <w:szCs w:val="24"/>
              </w:rPr>
            </w:pPr>
            <w:r>
              <w:rPr>
                <w:sz w:val="24"/>
                <w:szCs w:val="24"/>
              </w:rPr>
              <w:t>VALOR</w:t>
            </w:r>
          </w:p>
        </w:tc>
      </w:tr>
      <w:tr w:rsidR="00E7268E" w:rsidTr="00DF50BE">
        <w:tc>
          <w:tcPr>
            <w:tcW w:w="5628"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Caixa Escolar “Maria Augusta Leão”</w:t>
            </w:r>
          </w:p>
        </w:tc>
        <w:tc>
          <w:tcPr>
            <w:tcW w:w="2535"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10.952.652/0001-80</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rsidP="00DF50BE">
            <w:pPr>
              <w:keepNext/>
              <w:snapToGrid w:val="0"/>
              <w:jc w:val="right"/>
              <w:rPr>
                <w:sz w:val="24"/>
                <w:szCs w:val="24"/>
              </w:rPr>
            </w:pPr>
            <w:r>
              <w:rPr>
                <w:sz w:val="24"/>
                <w:szCs w:val="24"/>
              </w:rPr>
              <w:t>1.850,00</w:t>
            </w:r>
          </w:p>
        </w:tc>
      </w:tr>
      <w:tr w:rsidR="00E7268E" w:rsidTr="00DF50BE">
        <w:tc>
          <w:tcPr>
            <w:tcW w:w="5628"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Caixa Escolar “Dona Maruca”</w:t>
            </w:r>
          </w:p>
        </w:tc>
        <w:tc>
          <w:tcPr>
            <w:tcW w:w="2535"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10.952.709/0001-40</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rsidP="00DF50BE">
            <w:pPr>
              <w:keepNext/>
              <w:snapToGrid w:val="0"/>
              <w:jc w:val="right"/>
              <w:rPr>
                <w:sz w:val="24"/>
                <w:szCs w:val="24"/>
              </w:rPr>
            </w:pPr>
            <w:r>
              <w:rPr>
                <w:sz w:val="24"/>
                <w:szCs w:val="24"/>
              </w:rPr>
              <w:t>1.150,00</w:t>
            </w:r>
          </w:p>
        </w:tc>
      </w:tr>
      <w:tr w:rsidR="00E7268E" w:rsidTr="00DF50BE">
        <w:tc>
          <w:tcPr>
            <w:tcW w:w="5628"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Caixa Escolar “Helena Antunes”</w:t>
            </w:r>
          </w:p>
        </w:tc>
        <w:tc>
          <w:tcPr>
            <w:tcW w:w="2535"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10.952.698/0001-07</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rsidP="00DF50BE">
            <w:pPr>
              <w:keepNext/>
              <w:snapToGrid w:val="0"/>
              <w:jc w:val="right"/>
              <w:rPr>
                <w:sz w:val="24"/>
                <w:szCs w:val="24"/>
              </w:rPr>
            </w:pPr>
            <w:r>
              <w:rPr>
                <w:sz w:val="24"/>
                <w:szCs w:val="24"/>
              </w:rPr>
              <w:t>650,00</w:t>
            </w:r>
          </w:p>
        </w:tc>
      </w:tr>
      <w:tr w:rsidR="00E7268E" w:rsidTr="00DF50BE">
        <w:tc>
          <w:tcPr>
            <w:tcW w:w="5628"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Caixa Escolar “Nelson Alvarenga”</w:t>
            </w:r>
          </w:p>
        </w:tc>
        <w:tc>
          <w:tcPr>
            <w:tcW w:w="2535"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10.952.683/0001-30</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rsidP="00DF50BE">
            <w:pPr>
              <w:keepNext/>
              <w:snapToGrid w:val="0"/>
              <w:jc w:val="right"/>
              <w:rPr>
                <w:sz w:val="24"/>
                <w:szCs w:val="24"/>
              </w:rPr>
            </w:pPr>
            <w:r>
              <w:rPr>
                <w:sz w:val="24"/>
                <w:szCs w:val="24"/>
              </w:rPr>
              <w:t>1.860,00</w:t>
            </w:r>
          </w:p>
        </w:tc>
      </w:tr>
      <w:tr w:rsidR="00E7268E" w:rsidTr="00DF50BE">
        <w:tc>
          <w:tcPr>
            <w:tcW w:w="5628"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Caixa Escolar “Maria Hilda de Carvalho Pires”</w:t>
            </w:r>
          </w:p>
        </w:tc>
        <w:tc>
          <w:tcPr>
            <w:tcW w:w="2535"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10.952.701/0001-84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rsidP="00DF50BE">
            <w:pPr>
              <w:keepNext/>
              <w:snapToGrid w:val="0"/>
              <w:jc w:val="right"/>
              <w:rPr>
                <w:sz w:val="24"/>
                <w:szCs w:val="24"/>
              </w:rPr>
            </w:pPr>
            <w:r>
              <w:rPr>
                <w:sz w:val="24"/>
                <w:szCs w:val="24"/>
              </w:rPr>
              <w:t>2.250,00</w:t>
            </w:r>
          </w:p>
        </w:tc>
      </w:tr>
      <w:tr w:rsidR="00E7268E" w:rsidTr="00DF50BE">
        <w:tc>
          <w:tcPr>
            <w:tcW w:w="5628"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Caixa Escolar “Chapeuzinho Vermelho”</w:t>
            </w:r>
          </w:p>
        </w:tc>
        <w:tc>
          <w:tcPr>
            <w:tcW w:w="2535"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10.952.691/0001-87</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rsidP="00DF50BE">
            <w:pPr>
              <w:keepNext/>
              <w:snapToGrid w:val="0"/>
              <w:jc w:val="right"/>
              <w:rPr>
                <w:sz w:val="24"/>
                <w:szCs w:val="24"/>
              </w:rPr>
            </w:pPr>
            <w:r>
              <w:rPr>
                <w:sz w:val="24"/>
                <w:szCs w:val="24"/>
              </w:rPr>
              <w:t>1.250,00</w:t>
            </w:r>
          </w:p>
        </w:tc>
      </w:tr>
      <w:tr w:rsidR="00E7268E" w:rsidTr="00DF50BE">
        <w:tc>
          <w:tcPr>
            <w:tcW w:w="5628"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Caixa Escolar “Lídia Braga”</w:t>
            </w:r>
          </w:p>
        </w:tc>
        <w:tc>
          <w:tcPr>
            <w:tcW w:w="2535"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10.952.641/0001-08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rsidP="00DF50BE">
            <w:pPr>
              <w:keepNext/>
              <w:snapToGrid w:val="0"/>
              <w:jc w:val="right"/>
              <w:rPr>
                <w:sz w:val="24"/>
                <w:szCs w:val="24"/>
              </w:rPr>
            </w:pPr>
            <w:r>
              <w:rPr>
                <w:sz w:val="24"/>
                <w:szCs w:val="24"/>
              </w:rPr>
              <w:t>2.400,00</w:t>
            </w:r>
          </w:p>
        </w:tc>
      </w:tr>
      <w:tr w:rsidR="00E7268E" w:rsidTr="00DF50BE">
        <w:tc>
          <w:tcPr>
            <w:tcW w:w="5628"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Caixa Escolar “Dercy Alves Praça”</w:t>
            </w:r>
          </w:p>
        </w:tc>
        <w:tc>
          <w:tcPr>
            <w:tcW w:w="2535"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10.952.713/0001-09</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rsidP="00DF50BE">
            <w:pPr>
              <w:keepNext/>
              <w:snapToGrid w:val="0"/>
              <w:jc w:val="right"/>
              <w:rPr>
                <w:sz w:val="24"/>
                <w:szCs w:val="24"/>
              </w:rPr>
            </w:pPr>
            <w:r>
              <w:rPr>
                <w:sz w:val="24"/>
                <w:szCs w:val="24"/>
              </w:rPr>
              <w:t>1.250,00</w:t>
            </w:r>
          </w:p>
        </w:tc>
      </w:tr>
      <w:tr w:rsidR="00E7268E" w:rsidTr="00DF50BE">
        <w:tc>
          <w:tcPr>
            <w:tcW w:w="5628"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Caixa Escolar “Haydee Garcia Guerzoni”</w:t>
            </w:r>
          </w:p>
        </w:tc>
        <w:tc>
          <w:tcPr>
            <w:tcW w:w="2535"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10.952.629/0001-95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rsidP="00DF50BE">
            <w:pPr>
              <w:keepNext/>
              <w:snapToGrid w:val="0"/>
              <w:jc w:val="right"/>
              <w:rPr>
                <w:sz w:val="24"/>
                <w:szCs w:val="24"/>
              </w:rPr>
            </w:pPr>
            <w:r>
              <w:rPr>
                <w:sz w:val="24"/>
                <w:szCs w:val="24"/>
              </w:rPr>
              <w:t>1.800,00</w:t>
            </w:r>
          </w:p>
        </w:tc>
      </w:tr>
      <w:tr w:rsidR="00E7268E" w:rsidTr="00DF50BE">
        <w:tc>
          <w:tcPr>
            <w:tcW w:w="5628"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r>
              <w:rPr>
                <w:sz w:val="24"/>
                <w:szCs w:val="24"/>
              </w:rPr>
              <w:t>Total</w:t>
            </w:r>
          </w:p>
        </w:tc>
        <w:tc>
          <w:tcPr>
            <w:tcW w:w="2535" w:type="dxa"/>
            <w:tcBorders>
              <w:top w:val="single" w:sz="4" w:space="0" w:color="000000"/>
              <w:left w:val="single" w:sz="4" w:space="0" w:color="000000"/>
              <w:bottom w:val="single" w:sz="4" w:space="0" w:color="000000"/>
            </w:tcBorders>
            <w:shd w:val="clear" w:color="auto" w:fill="auto"/>
          </w:tcPr>
          <w:p w:rsidR="00E7268E" w:rsidRDefault="00E7268E" w:rsidP="00DF50BE">
            <w:pPr>
              <w:keepNext/>
              <w:snapToGrid w:val="0"/>
              <w:jc w:val="both"/>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rsidP="00DF50BE">
            <w:pPr>
              <w:keepNext/>
              <w:snapToGrid w:val="0"/>
              <w:jc w:val="right"/>
              <w:rPr>
                <w:sz w:val="24"/>
                <w:szCs w:val="24"/>
              </w:rPr>
            </w:pPr>
            <w:r>
              <w:rPr>
                <w:sz w:val="24"/>
                <w:szCs w:val="24"/>
              </w:rPr>
              <w:t>14.460,00</w:t>
            </w:r>
          </w:p>
        </w:tc>
      </w:tr>
    </w:tbl>
    <w:p w:rsidR="00E7268E" w:rsidRDefault="00E7268E" w:rsidP="00E7268E">
      <w:pPr>
        <w:keepNext/>
        <w:ind w:firstLine="709"/>
        <w:jc w:val="both"/>
        <w:rPr>
          <w:sz w:val="24"/>
          <w:szCs w:val="24"/>
        </w:rPr>
      </w:pPr>
      <w:r>
        <w:rPr>
          <w:sz w:val="24"/>
          <w:szCs w:val="24"/>
        </w:rPr>
        <w:tab/>
      </w:r>
    </w:p>
    <w:p w:rsidR="00E7268E" w:rsidRDefault="00E7268E" w:rsidP="00E7268E">
      <w:pPr>
        <w:pStyle w:val="Corpodetexto"/>
        <w:ind w:firstLine="1418"/>
        <w:rPr>
          <w:sz w:val="24"/>
          <w:szCs w:val="24"/>
        </w:rPr>
      </w:pPr>
      <w:r>
        <w:rPr>
          <w:noProof/>
          <w:lang w:eastAsia="pt-BR"/>
        </w:rPr>
        <w:lastRenderedPageBreak/>
        <mc:AlternateContent>
          <mc:Choice Requires="wps">
            <w:drawing>
              <wp:anchor distT="0" distB="0" distL="0" distR="89535" simplePos="0" relativeHeight="251659264" behindDoc="0" locked="0" layoutInCell="1" allowOverlap="1">
                <wp:simplePos x="0" y="0"/>
                <wp:positionH relativeFrom="margin">
                  <wp:posOffset>-47625</wp:posOffset>
                </wp:positionH>
                <wp:positionV relativeFrom="paragraph">
                  <wp:posOffset>818515</wp:posOffset>
                </wp:positionV>
                <wp:extent cx="6213475" cy="3818890"/>
                <wp:effectExtent l="3810" t="8255" r="2540" b="1905"/>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475" cy="3818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1771"/>
                              <w:gridCol w:w="6663"/>
                              <w:gridCol w:w="1363"/>
                            </w:tblGrid>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02</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PREFEITURA MUNICIPAL</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02.06</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SECRETARIA MUNICIPAL DE EDUCAÇÃO E ESPORTES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1236500000.154</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“Maria Augusta Leão</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Subvenções Sociais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1.850,00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1236500000.155</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“Dona Maruca”</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Subvenções Sociais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1.150,00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1236500000.156</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“Helena Antunes”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Subvenções Sociais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650,00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1236500000.157</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“Nelson Alvarenga”</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Subvenções Sociais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1.860,00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1236500000.158</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“Maria Hilda de Carvalho Pires”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Subvenções Sociais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2.250,00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1236500000.159</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“Chapeuzinho Vermelho”</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Subvenções Sociais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1.250,00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1236500000.160</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“Lídia Braga”</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Subvenções Sociais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2.400,00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1236500000.161</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“Dercy Alves Praça”</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Subvenções Sociais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1.250,00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1236100000.162</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“Haydee Garcia Guerzoni”</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Subvenções Sociais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1.800,00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TOTAL</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14.460,00</w:t>
                                  </w:r>
                                </w:p>
                              </w:tc>
                            </w:tr>
                          </w:tbl>
                          <w:p w:rsidR="00E7268E" w:rsidRDefault="00E7268E" w:rsidP="00E7268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3.75pt;margin-top:64.45pt;width:489.25pt;height:300.7pt;z-index:251659264;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1771"/>
                        <w:gridCol w:w="6663"/>
                        <w:gridCol w:w="1363"/>
                      </w:tblGrid>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02</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PREFEITURA MUNICIPAL</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02.06</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SECRETARIA MUNICIPAL DE EDUCAÇÃO E ESPORTES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1236500000.154</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“Maria Augusta Leão</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Subvenções Sociais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1.850,00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1236500000.155</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“Dona Maruca”</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Subvenções Sociais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1.150,00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1236500000.156</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“Helena Antunes”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Subvenções Sociais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650,00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1236500000.157</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“Nelson Alvarenga”</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Subvenções Sociais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1.860,00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1236500000.158</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“Maria Hilda de Carvalho Pires”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Subvenções Sociais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2.250,00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1236500000.159</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“Chapeuzinho Vermelho”</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Subvenções Sociais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1.250,00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1236500000.160</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“Lídia Braga”</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Subvenções Sociais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2.400,00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1236500000.161</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“Dercy Alves Praça”</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Subvenções Sociais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1.250,00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1236100000.162</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 xml:space="preserve">Subvenção </w:t>
                            </w:r>
                            <w:proofErr w:type="gramStart"/>
                            <w:r>
                              <w:rPr>
                                <w:sz w:val="24"/>
                                <w:szCs w:val="24"/>
                              </w:rPr>
                              <w:t>Social  Caixa</w:t>
                            </w:r>
                            <w:proofErr w:type="gramEnd"/>
                            <w:r>
                              <w:rPr>
                                <w:sz w:val="24"/>
                                <w:szCs w:val="24"/>
                              </w:rPr>
                              <w:t xml:space="preserve"> Escolar “Haydee Garcia Guerzoni”</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335043</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Subvenções Sociais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1.800,00</w:t>
                            </w:r>
                          </w:p>
                        </w:tc>
                      </w:tr>
                      <w:tr w:rsidR="00E7268E">
                        <w:tc>
                          <w:tcPr>
                            <w:tcW w:w="1771"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r>
                              <w:rPr>
                                <w:sz w:val="24"/>
                                <w:szCs w:val="24"/>
                              </w:rPr>
                              <w:t>TOTAL</w:t>
                            </w:r>
                          </w:p>
                        </w:tc>
                        <w:tc>
                          <w:tcPr>
                            <w:tcW w:w="6663" w:type="dxa"/>
                            <w:tcBorders>
                              <w:top w:val="single" w:sz="4" w:space="0" w:color="000000"/>
                              <w:left w:val="single" w:sz="4" w:space="0" w:color="000000"/>
                              <w:bottom w:val="single" w:sz="4" w:space="0" w:color="000000"/>
                            </w:tcBorders>
                            <w:shd w:val="clear" w:color="auto" w:fill="auto"/>
                          </w:tcPr>
                          <w:p w:rsidR="00E7268E" w:rsidRDefault="00E7268E">
                            <w:pPr>
                              <w:keepNext/>
                              <w:snapToGri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pPr>
                              <w:keepNext/>
                              <w:snapToGrid w:val="0"/>
                              <w:jc w:val="right"/>
                              <w:rPr>
                                <w:sz w:val="24"/>
                                <w:szCs w:val="24"/>
                              </w:rPr>
                            </w:pPr>
                            <w:r>
                              <w:rPr>
                                <w:sz w:val="24"/>
                                <w:szCs w:val="24"/>
                              </w:rPr>
                              <w:t>14.460,00</w:t>
                            </w:r>
                          </w:p>
                        </w:tc>
                      </w:tr>
                    </w:tbl>
                    <w:p w:rsidR="00E7268E" w:rsidRDefault="00E7268E" w:rsidP="00E7268E">
                      <w:r>
                        <w:t xml:space="preserve"> </w:t>
                      </w:r>
                    </w:p>
                  </w:txbxContent>
                </v:textbox>
                <w10:wrap type="square" side="largest" anchorx="margin"/>
              </v:shape>
            </w:pict>
          </mc:Fallback>
        </mc:AlternateContent>
      </w:r>
      <w:r>
        <w:rPr>
          <w:b/>
          <w:sz w:val="24"/>
          <w:szCs w:val="24"/>
        </w:rPr>
        <w:t>Art. 2º</w:t>
      </w:r>
      <w:r>
        <w:rPr>
          <w:sz w:val="24"/>
          <w:szCs w:val="24"/>
        </w:rPr>
        <w:t xml:space="preserve"> Para fazer face às despesas de que trata o artigo primeiro, fica o Poder Executivo autorizado a abrir no Orçamento Vigente, crédito especial no valor de R$ 14.460,00 (Quatorze Mil, Quatrocentos e Sessenta Reais), conforme abaixo: </w:t>
      </w:r>
    </w:p>
    <w:p w:rsidR="00E7268E" w:rsidRDefault="00E7268E" w:rsidP="00E7268E">
      <w:pPr>
        <w:pStyle w:val="Corpodetexto"/>
        <w:ind w:firstLine="1418"/>
        <w:rPr>
          <w:sz w:val="24"/>
          <w:szCs w:val="24"/>
        </w:rPr>
      </w:pPr>
    </w:p>
    <w:p w:rsidR="00E7268E" w:rsidRDefault="00E7268E" w:rsidP="00E7268E">
      <w:pPr>
        <w:pStyle w:val="Corpodetexto"/>
        <w:ind w:firstLine="1418"/>
        <w:rPr>
          <w:sz w:val="24"/>
          <w:szCs w:val="24"/>
        </w:rPr>
      </w:pPr>
    </w:p>
    <w:p w:rsidR="00E7268E" w:rsidRDefault="00E7268E" w:rsidP="00E7268E">
      <w:pPr>
        <w:pStyle w:val="Corpodetexto"/>
        <w:ind w:firstLine="1418"/>
        <w:rPr>
          <w:sz w:val="24"/>
          <w:szCs w:val="24"/>
        </w:rPr>
      </w:pPr>
      <w:r>
        <w:rPr>
          <w:b/>
          <w:sz w:val="24"/>
        </w:rPr>
        <w:t xml:space="preserve">§ 1º </w:t>
      </w:r>
      <w:r>
        <w:rPr>
          <w:sz w:val="24"/>
          <w:szCs w:val="24"/>
        </w:rPr>
        <w:t>Fica o Poder Executivo autorizado a incluir no Plano Plurianual para o período 2.006/2.009, dentro do programa “Encargos Especiais”, as ações “Subvenção Social  Caixa Escolar “Maria Augusta Leão”,  “Subvenção Social  Caixa Escolar “Dona Maruca”,  “Subvenção Social  Caixa Escolar “Helena Antunes”,   “Subvenção Social  Caixa Escolar “Nelson Alvarenga”,  “Subvenção Social  Caixa Escolar “Maria Hilda de Carvalho Pires”,  “Subvenção Social  Caixa Escolar “Chapeuzinho Vermelho”, “Subvenção Social  Caixa Escolar “Lídia Braga”,  “Subvenção Social  Caixa Escolar “Dercy Alves Praça” e “Subvenção Social  Caixa Escolar “Haydee Garcia Guerzoni”</w:t>
      </w:r>
    </w:p>
    <w:p w:rsidR="00E7268E" w:rsidRDefault="00E7268E" w:rsidP="00E7268E">
      <w:pPr>
        <w:pStyle w:val="Corpodetexto"/>
        <w:ind w:firstLine="1843"/>
        <w:rPr>
          <w:sz w:val="24"/>
          <w:szCs w:val="24"/>
        </w:rPr>
      </w:pPr>
    </w:p>
    <w:p w:rsidR="00E7268E" w:rsidRDefault="00E7268E" w:rsidP="00E7268E">
      <w:pPr>
        <w:pStyle w:val="Corpodetexto"/>
        <w:ind w:firstLine="1843"/>
        <w:rPr>
          <w:sz w:val="24"/>
          <w:szCs w:val="24"/>
        </w:rPr>
      </w:pPr>
    </w:p>
    <w:p w:rsidR="00E7268E" w:rsidRDefault="00E7268E" w:rsidP="00E7268E">
      <w:pPr>
        <w:pStyle w:val="Corpodetexto"/>
        <w:ind w:firstLine="1418"/>
        <w:rPr>
          <w:sz w:val="24"/>
          <w:szCs w:val="24"/>
        </w:rPr>
      </w:pPr>
      <w:r>
        <w:rPr>
          <w:b/>
          <w:sz w:val="24"/>
          <w:szCs w:val="24"/>
        </w:rPr>
        <w:t>Art. 3º</w:t>
      </w:r>
      <w:r>
        <w:rPr>
          <w:sz w:val="24"/>
          <w:szCs w:val="24"/>
        </w:rPr>
        <w:t xml:space="preserve"> Para fazer </w:t>
      </w:r>
      <w:proofErr w:type="gramStart"/>
      <w:r>
        <w:rPr>
          <w:sz w:val="24"/>
          <w:szCs w:val="24"/>
        </w:rPr>
        <w:t>face  as</w:t>
      </w:r>
      <w:proofErr w:type="gramEnd"/>
      <w:r>
        <w:rPr>
          <w:sz w:val="24"/>
          <w:szCs w:val="24"/>
        </w:rPr>
        <w:t xml:space="preserve"> despesas de que trata o  artigo segundo, fica cancelada parcialmente no Orçamento Vigente, a dotação abaixo:</w:t>
      </w:r>
    </w:p>
    <w:p w:rsidR="00E7268E" w:rsidRDefault="00E7268E" w:rsidP="00E7268E">
      <w:pPr>
        <w:pStyle w:val="Corpodetexto"/>
        <w:ind w:firstLine="1843"/>
        <w:rPr>
          <w:sz w:val="24"/>
          <w:szCs w:val="24"/>
        </w:rPr>
      </w:pPr>
    </w:p>
    <w:p w:rsidR="00E7268E" w:rsidRDefault="00E7268E" w:rsidP="00E7268E">
      <w:pPr>
        <w:pStyle w:val="Corpodetexto"/>
        <w:ind w:firstLine="1843"/>
        <w:rPr>
          <w:sz w:val="24"/>
          <w:szCs w:val="24"/>
        </w:rPr>
      </w:pPr>
      <w:r>
        <w:rPr>
          <w:sz w:val="24"/>
          <w:szCs w:val="24"/>
        </w:rPr>
        <w:t xml:space="preserve"> </w:t>
      </w:r>
    </w:p>
    <w:tbl>
      <w:tblPr>
        <w:tblW w:w="0" w:type="auto"/>
        <w:tblInd w:w="28" w:type="dxa"/>
        <w:tblLayout w:type="fixed"/>
        <w:tblLook w:val="0000" w:firstRow="0" w:lastRow="0" w:firstColumn="0" w:lastColumn="0" w:noHBand="0" w:noVBand="0"/>
      </w:tblPr>
      <w:tblGrid>
        <w:gridCol w:w="1911"/>
        <w:gridCol w:w="6253"/>
        <w:gridCol w:w="1498"/>
      </w:tblGrid>
      <w:tr w:rsidR="00E7268E" w:rsidTr="00DF50BE">
        <w:tc>
          <w:tcPr>
            <w:tcW w:w="1911" w:type="dxa"/>
            <w:tcBorders>
              <w:top w:val="single" w:sz="4" w:space="0" w:color="000000"/>
              <w:left w:val="single" w:sz="4" w:space="0" w:color="000000"/>
              <w:bottom w:val="single" w:sz="4" w:space="0" w:color="000000"/>
            </w:tcBorders>
            <w:shd w:val="clear" w:color="auto" w:fill="auto"/>
          </w:tcPr>
          <w:p w:rsidR="00E7268E" w:rsidRDefault="00E7268E" w:rsidP="00DF50BE">
            <w:pPr>
              <w:pStyle w:val="Corpodetexto"/>
              <w:snapToGrid w:val="0"/>
              <w:rPr>
                <w:sz w:val="24"/>
                <w:szCs w:val="24"/>
              </w:rPr>
            </w:pPr>
            <w:r>
              <w:rPr>
                <w:sz w:val="24"/>
                <w:szCs w:val="24"/>
              </w:rPr>
              <w:t>02</w:t>
            </w:r>
          </w:p>
        </w:tc>
        <w:tc>
          <w:tcPr>
            <w:tcW w:w="6253" w:type="dxa"/>
            <w:tcBorders>
              <w:top w:val="single" w:sz="4" w:space="0" w:color="000000"/>
              <w:left w:val="single" w:sz="4" w:space="0" w:color="000000"/>
              <w:bottom w:val="single" w:sz="4" w:space="0" w:color="000000"/>
            </w:tcBorders>
            <w:shd w:val="clear" w:color="auto" w:fill="auto"/>
          </w:tcPr>
          <w:p w:rsidR="00E7268E" w:rsidRDefault="00E7268E" w:rsidP="00DF50BE">
            <w:pPr>
              <w:pStyle w:val="Corpodetexto"/>
              <w:snapToGrid w:val="0"/>
              <w:rPr>
                <w:sz w:val="24"/>
                <w:szCs w:val="24"/>
              </w:rPr>
            </w:pPr>
            <w:r>
              <w:rPr>
                <w:sz w:val="24"/>
                <w:szCs w:val="24"/>
              </w:rPr>
              <w:t>PREFEITURA MUNICIPAL</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rsidP="00DF50BE">
            <w:pPr>
              <w:pStyle w:val="Corpodetexto"/>
              <w:snapToGrid w:val="0"/>
              <w:rPr>
                <w:sz w:val="24"/>
                <w:szCs w:val="24"/>
              </w:rPr>
            </w:pPr>
          </w:p>
        </w:tc>
      </w:tr>
      <w:tr w:rsidR="00E7268E" w:rsidTr="00DF50BE">
        <w:tc>
          <w:tcPr>
            <w:tcW w:w="1911" w:type="dxa"/>
            <w:tcBorders>
              <w:top w:val="single" w:sz="4" w:space="0" w:color="000000"/>
              <w:left w:val="single" w:sz="4" w:space="0" w:color="000000"/>
              <w:bottom w:val="single" w:sz="4" w:space="0" w:color="000000"/>
            </w:tcBorders>
            <w:shd w:val="clear" w:color="auto" w:fill="auto"/>
          </w:tcPr>
          <w:p w:rsidR="00E7268E" w:rsidRDefault="00E7268E" w:rsidP="00DF50BE">
            <w:pPr>
              <w:pStyle w:val="Corpodetexto"/>
              <w:snapToGrid w:val="0"/>
              <w:rPr>
                <w:sz w:val="24"/>
                <w:szCs w:val="24"/>
              </w:rPr>
            </w:pPr>
            <w:r>
              <w:rPr>
                <w:sz w:val="24"/>
                <w:szCs w:val="24"/>
              </w:rPr>
              <w:t>0206</w:t>
            </w:r>
          </w:p>
        </w:tc>
        <w:tc>
          <w:tcPr>
            <w:tcW w:w="6253" w:type="dxa"/>
            <w:tcBorders>
              <w:top w:val="single" w:sz="4" w:space="0" w:color="000000"/>
              <w:left w:val="single" w:sz="4" w:space="0" w:color="000000"/>
              <w:bottom w:val="single" w:sz="4" w:space="0" w:color="000000"/>
            </w:tcBorders>
            <w:shd w:val="clear" w:color="auto" w:fill="auto"/>
          </w:tcPr>
          <w:p w:rsidR="00E7268E" w:rsidRDefault="00E7268E" w:rsidP="00DF50BE">
            <w:pPr>
              <w:pStyle w:val="Corpodetexto"/>
              <w:snapToGrid w:val="0"/>
              <w:rPr>
                <w:sz w:val="24"/>
                <w:szCs w:val="24"/>
              </w:rPr>
            </w:pPr>
            <w:r>
              <w:rPr>
                <w:sz w:val="24"/>
                <w:szCs w:val="24"/>
              </w:rPr>
              <w:t>SECRETARIA MUNICIPAL DE EDUCAÇÃO E ESPORTES</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rsidP="00DF50BE">
            <w:pPr>
              <w:pStyle w:val="Corpodetexto"/>
              <w:snapToGrid w:val="0"/>
              <w:rPr>
                <w:sz w:val="24"/>
                <w:szCs w:val="24"/>
              </w:rPr>
            </w:pPr>
          </w:p>
        </w:tc>
      </w:tr>
      <w:tr w:rsidR="00E7268E" w:rsidTr="00DF50BE">
        <w:tc>
          <w:tcPr>
            <w:tcW w:w="1911" w:type="dxa"/>
            <w:tcBorders>
              <w:top w:val="single" w:sz="4" w:space="0" w:color="000000"/>
              <w:left w:val="single" w:sz="4" w:space="0" w:color="000000"/>
              <w:bottom w:val="single" w:sz="4" w:space="0" w:color="000000"/>
            </w:tcBorders>
            <w:shd w:val="clear" w:color="auto" w:fill="auto"/>
          </w:tcPr>
          <w:p w:rsidR="00E7268E" w:rsidRDefault="00E7268E" w:rsidP="00DF50BE">
            <w:pPr>
              <w:pStyle w:val="Corpodetexto"/>
              <w:snapToGrid w:val="0"/>
              <w:rPr>
                <w:sz w:val="24"/>
                <w:szCs w:val="24"/>
              </w:rPr>
            </w:pPr>
            <w:r>
              <w:rPr>
                <w:sz w:val="24"/>
                <w:szCs w:val="24"/>
              </w:rPr>
              <w:t>1236500331.040</w:t>
            </w:r>
          </w:p>
        </w:tc>
        <w:tc>
          <w:tcPr>
            <w:tcW w:w="6253" w:type="dxa"/>
            <w:tcBorders>
              <w:top w:val="single" w:sz="4" w:space="0" w:color="000000"/>
              <w:left w:val="single" w:sz="4" w:space="0" w:color="000000"/>
              <w:bottom w:val="single" w:sz="4" w:space="0" w:color="000000"/>
            </w:tcBorders>
            <w:shd w:val="clear" w:color="auto" w:fill="auto"/>
          </w:tcPr>
          <w:p w:rsidR="00E7268E" w:rsidRDefault="00E7268E" w:rsidP="00DF50BE">
            <w:pPr>
              <w:pStyle w:val="Corpodetexto"/>
              <w:snapToGrid w:val="0"/>
              <w:rPr>
                <w:sz w:val="24"/>
                <w:szCs w:val="24"/>
              </w:rPr>
            </w:pPr>
            <w:r>
              <w:rPr>
                <w:sz w:val="24"/>
                <w:szCs w:val="24"/>
              </w:rPr>
              <w:t xml:space="preserve">Aquisição de Equip. p/Desenv. </w:t>
            </w:r>
            <w:proofErr w:type="gramStart"/>
            <w:r>
              <w:rPr>
                <w:sz w:val="24"/>
                <w:szCs w:val="24"/>
              </w:rPr>
              <w:t>do</w:t>
            </w:r>
            <w:proofErr w:type="gramEnd"/>
            <w:r>
              <w:rPr>
                <w:sz w:val="24"/>
                <w:szCs w:val="24"/>
              </w:rPr>
              <w:t xml:space="preserve"> Ensino Infantil</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rsidP="00DF50BE">
            <w:pPr>
              <w:pStyle w:val="Corpodetexto"/>
              <w:snapToGrid w:val="0"/>
              <w:rPr>
                <w:sz w:val="24"/>
                <w:szCs w:val="24"/>
              </w:rPr>
            </w:pPr>
          </w:p>
        </w:tc>
      </w:tr>
      <w:tr w:rsidR="00E7268E" w:rsidTr="00DF50BE">
        <w:tc>
          <w:tcPr>
            <w:tcW w:w="1911" w:type="dxa"/>
            <w:tcBorders>
              <w:top w:val="single" w:sz="4" w:space="0" w:color="000000"/>
              <w:left w:val="single" w:sz="4" w:space="0" w:color="000000"/>
              <w:bottom w:val="single" w:sz="4" w:space="0" w:color="000000"/>
            </w:tcBorders>
            <w:shd w:val="clear" w:color="auto" w:fill="auto"/>
          </w:tcPr>
          <w:p w:rsidR="00E7268E" w:rsidRDefault="00E7268E" w:rsidP="00DF50BE">
            <w:pPr>
              <w:pStyle w:val="Corpodetexto"/>
              <w:snapToGrid w:val="0"/>
              <w:rPr>
                <w:sz w:val="24"/>
                <w:szCs w:val="24"/>
              </w:rPr>
            </w:pPr>
            <w:r>
              <w:rPr>
                <w:sz w:val="24"/>
                <w:szCs w:val="24"/>
              </w:rPr>
              <w:t>449052</w:t>
            </w:r>
          </w:p>
        </w:tc>
        <w:tc>
          <w:tcPr>
            <w:tcW w:w="6253" w:type="dxa"/>
            <w:tcBorders>
              <w:top w:val="single" w:sz="4" w:space="0" w:color="000000"/>
              <w:left w:val="single" w:sz="4" w:space="0" w:color="000000"/>
              <w:bottom w:val="single" w:sz="4" w:space="0" w:color="000000"/>
            </w:tcBorders>
            <w:shd w:val="clear" w:color="auto" w:fill="auto"/>
          </w:tcPr>
          <w:p w:rsidR="00E7268E" w:rsidRDefault="00E7268E" w:rsidP="00DF50BE">
            <w:pPr>
              <w:pStyle w:val="Corpodetexto"/>
              <w:snapToGrid w:val="0"/>
              <w:rPr>
                <w:sz w:val="24"/>
                <w:szCs w:val="24"/>
              </w:rPr>
            </w:pPr>
            <w:r>
              <w:rPr>
                <w:sz w:val="24"/>
                <w:szCs w:val="24"/>
              </w:rPr>
              <w:t xml:space="preserve">Equipamentos e Material </w:t>
            </w:r>
            <w:proofErr w:type="gramStart"/>
            <w:r>
              <w:rPr>
                <w:sz w:val="24"/>
                <w:szCs w:val="24"/>
              </w:rPr>
              <w:t>Permanente(</w:t>
            </w:r>
            <w:proofErr w:type="gramEnd"/>
            <w:r>
              <w:rPr>
                <w:sz w:val="24"/>
                <w:szCs w:val="24"/>
              </w:rPr>
              <w:t>465)</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E7268E" w:rsidRDefault="00E7268E" w:rsidP="00DF50BE">
            <w:pPr>
              <w:pStyle w:val="Corpodetexto"/>
              <w:snapToGrid w:val="0"/>
              <w:jc w:val="right"/>
              <w:rPr>
                <w:sz w:val="24"/>
                <w:szCs w:val="24"/>
              </w:rPr>
            </w:pPr>
            <w:r>
              <w:rPr>
                <w:sz w:val="24"/>
                <w:szCs w:val="24"/>
              </w:rPr>
              <w:t>14.460,00</w:t>
            </w:r>
          </w:p>
        </w:tc>
      </w:tr>
    </w:tbl>
    <w:p w:rsidR="00E7268E" w:rsidRDefault="00E7268E" w:rsidP="00E7268E">
      <w:pPr>
        <w:pStyle w:val="Corpodetexto"/>
        <w:ind w:firstLine="1843"/>
      </w:pPr>
    </w:p>
    <w:p w:rsidR="00E7268E" w:rsidRDefault="00E7268E" w:rsidP="00E7268E">
      <w:pPr>
        <w:pStyle w:val="Corpodetexto"/>
        <w:ind w:firstLine="1843"/>
        <w:rPr>
          <w:sz w:val="24"/>
          <w:szCs w:val="24"/>
        </w:rPr>
      </w:pPr>
    </w:p>
    <w:p w:rsidR="00E7268E" w:rsidRDefault="00E7268E" w:rsidP="00E7268E">
      <w:pPr>
        <w:keepNext/>
        <w:ind w:firstLine="1418"/>
        <w:jc w:val="both"/>
        <w:rPr>
          <w:sz w:val="24"/>
          <w:szCs w:val="24"/>
        </w:rPr>
      </w:pPr>
      <w:r>
        <w:rPr>
          <w:b/>
          <w:sz w:val="24"/>
          <w:szCs w:val="24"/>
        </w:rPr>
        <w:lastRenderedPageBreak/>
        <w:t>Art. 4º</w:t>
      </w:r>
      <w:r>
        <w:rPr>
          <w:sz w:val="24"/>
          <w:szCs w:val="24"/>
        </w:rPr>
        <w:t xml:space="preserve"> Esta Lei entra em vigor na data de sua publicação.</w:t>
      </w:r>
    </w:p>
    <w:p w:rsidR="00E7268E" w:rsidRDefault="00E7268E" w:rsidP="00E7268E">
      <w:pPr>
        <w:keepNext/>
        <w:ind w:firstLine="1843"/>
        <w:jc w:val="both"/>
        <w:rPr>
          <w:sz w:val="24"/>
          <w:szCs w:val="24"/>
        </w:rPr>
      </w:pPr>
    </w:p>
    <w:p w:rsidR="00E7268E" w:rsidRDefault="00E7268E" w:rsidP="00E7268E">
      <w:pPr>
        <w:keepNext/>
        <w:ind w:firstLine="1418"/>
        <w:jc w:val="both"/>
        <w:rPr>
          <w:sz w:val="24"/>
          <w:szCs w:val="24"/>
        </w:rPr>
      </w:pPr>
      <w:r>
        <w:rPr>
          <w:b/>
          <w:sz w:val="24"/>
          <w:szCs w:val="24"/>
        </w:rPr>
        <w:t>Art. 5º</w:t>
      </w:r>
      <w:r>
        <w:rPr>
          <w:sz w:val="24"/>
          <w:szCs w:val="24"/>
        </w:rPr>
        <w:t xml:space="preserve"> Revogam-se as disposições em contrário.</w:t>
      </w:r>
    </w:p>
    <w:p w:rsidR="00E7268E" w:rsidRDefault="00E7268E" w:rsidP="00E7268E">
      <w:pPr>
        <w:keepNext/>
        <w:jc w:val="both"/>
        <w:rPr>
          <w:sz w:val="24"/>
          <w:szCs w:val="24"/>
        </w:rPr>
      </w:pPr>
    </w:p>
    <w:p w:rsidR="00E7268E" w:rsidRDefault="00E7268E" w:rsidP="00E7268E">
      <w:pPr>
        <w:pStyle w:val="BlockQuotation"/>
        <w:widowControl/>
        <w:ind w:left="0" w:right="0" w:firstLine="1418"/>
        <w:rPr>
          <w:szCs w:val="24"/>
        </w:rPr>
      </w:pPr>
      <w:r>
        <w:rPr>
          <w:szCs w:val="24"/>
        </w:rPr>
        <w:t>Gabinete do Prefeito em Formiga, 20 de agosto de 2009.</w:t>
      </w:r>
    </w:p>
    <w:p w:rsidR="00E7268E" w:rsidRDefault="00E7268E" w:rsidP="00E7268E">
      <w:pPr>
        <w:pStyle w:val="BlockQuotation"/>
        <w:widowControl/>
        <w:ind w:left="0" w:right="0" w:firstLine="1418"/>
        <w:rPr>
          <w:szCs w:val="24"/>
        </w:rPr>
      </w:pPr>
    </w:p>
    <w:p w:rsidR="00E7268E" w:rsidRDefault="00E7268E" w:rsidP="00E7268E">
      <w:pPr>
        <w:pStyle w:val="BlockQuotation"/>
        <w:widowControl/>
        <w:ind w:left="0" w:right="0"/>
        <w:rPr>
          <w:szCs w:val="24"/>
        </w:rPr>
      </w:pPr>
    </w:p>
    <w:p w:rsidR="00E7268E" w:rsidRDefault="00E7268E" w:rsidP="00E7268E">
      <w:pPr>
        <w:pStyle w:val="BlockQuotation"/>
        <w:widowControl/>
        <w:ind w:left="0" w:right="0"/>
        <w:rPr>
          <w:szCs w:val="24"/>
        </w:rPr>
      </w:pPr>
    </w:p>
    <w:p w:rsidR="00E7268E" w:rsidRDefault="00E7268E" w:rsidP="00E7268E">
      <w:pPr>
        <w:pStyle w:val="BlockQuotation"/>
        <w:widowControl/>
        <w:ind w:left="0" w:right="0"/>
        <w:rPr>
          <w:szCs w:val="24"/>
        </w:rPr>
      </w:pPr>
    </w:p>
    <w:p w:rsidR="00E7268E" w:rsidRDefault="00E7268E" w:rsidP="00E7268E">
      <w:pPr>
        <w:pStyle w:val="BlockQuotation"/>
        <w:widowControl/>
        <w:ind w:left="0" w:right="0"/>
        <w:rPr>
          <w:szCs w:val="24"/>
        </w:rPr>
      </w:pPr>
    </w:p>
    <w:tbl>
      <w:tblPr>
        <w:tblW w:w="0" w:type="auto"/>
        <w:tblLayout w:type="fixed"/>
        <w:tblLook w:val="0000" w:firstRow="0" w:lastRow="0" w:firstColumn="0" w:lastColumn="0" w:noHBand="0" w:noVBand="0"/>
      </w:tblPr>
      <w:tblGrid>
        <w:gridCol w:w="4802"/>
        <w:gridCol w:w="4802"/>
      </w:tblGrid>
      <w:tr w:rsidR="00E7268E" w:rsidTr="00DF50BE">
        <w:tc>
          <w:tcPr>
            <w:tcW w:w="4802" w:type="dxa"/>
            <w:shd w:val="clear" w:color="auto" w:fill="auto"/>
          </w:tcPr>
          <w:p w:rsidR="00E7268E" w:rsidRDefault="00E7268E" w:rsidP="00DF50BE">
            <w:pPr>
              <w:snapToGrid w:val="0"/>
              <w:jc w:val="center"/>
              <w:rPr>
                <w:b/>
                <w:i/>
                <w:sz w:val="24"/>
                <w:szCs w:val="24"/>
              </w:rPr>
            </w:pPr>
            <w:r>
              <w:rPr>
                <w:b/>
                <w:i/>
                <w:sz w:val="24"/>
                <w:szCs w:val="24"/>
              </w:rPr>
              <w:t>ALUÍSIO VELOSO DA CUNHA</w:t>
            </w:r>
          </w:p>
          <w:p w:rsidR="00E7268E" w:rsidRDefault="00E7268E" w:rsidP="00DF50BE">
            <w:pPr>
              <w:jc w:val="center"/>
              <w:rPr>
                <w:sz w:val="24"/>
                <w:szCs w:val="24"/>
              </w:rPr>
            </w:pPr>
            <w:r>
              <w:rPr>
                <w:sz w:val="24"/>
                <w:szCs w:val="24"/>
              </w:rPr>
              <w:t>Prefeito Municipal</w:t>
            </w:r>
          </w:p>
        </w:tc>
        <w:tc>
          <w:tcPr>
            <w:tcW w:w="4802" w:type="dxa"/>
            <w:shd w:val="clear" w:color="auto" w:fill="auto"/>
          </w:tcPr>
          <w:p w:rsidR="00E7268E" w:rsidRDefault="00E7268E" w:rsidP="00DF50BE">
            <w:pPr>
              <w:snapToGrid w:val="0"/>
              <w:jc w:val="center"/>
              <w:rPr>
                <w:b/>
                <w:i/>
                <w:sz w:val="24"/>
                <w:szCs w:val="24"/>
              </w:rPr>
            </w:pPr>
            <w:r>
              <w:rPr>
                <w:b/>
                <w:i/>
                <w:sz w:val="24"/>
                <w:szCs w:val="24"/>
              </w:rPr>
              <w:t>SHELDON GERALDO DE ALMEIDA</w:t>
            </w:r>
          </w:p>
          <w:p w:rsidR="00E7268E" w:rsidRDefault="00E7268E" w:rsidP="00DF50BE">
            <w:pPr>
              <w:jc w:val="center"/>
              <w:rPr>
                <w:sz w:val="24"/>
                <w:szCs w:val="24"/>
              </w:rPr>
            </w:pPr>
            <w:r>
              <w:rPr>
                <w:sz w:val="24"/>
                <w:szCs w:val="24"/>
              </w:rPr>
              <w:t>Chefe de Gabinete</w:t>
            </w:r>
          </w:p>
        </w:tc>
      </w:tr>
    </w:tbl>
    <w:p w:rsidR="0030374B" w:rsidRDefault="00E7268E">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8E"/>
    <w:rsid w:val="000A2C50"/>
    <w:rsid w:val="00147E9B"/>
    <w:rsid w:val="004662F0"/>
    <w:rsid w:val="005B4ECA"/>
    <w:rsid w:val="0070535B"/>
    <w:rsid w:val="009E5F9A"/>
    <w:rsid w:val="00E726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29A3BEC-E91E-474B-A505-14E5B28A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68E"/>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7268E"/>
    <w:pPr>
      <w:jc w:val="both"/>
    </w:pPr>
  </w:style>
  <w:style w:type="character" w:customStyle="1" w:styleId="CorpodetextoChar">
    <w:name w:val="Corpo de texto Char"/>
    <w:basedOn w:val="Fontepargpadro"/>
    <w:link w:val="Corpodetexto"/>
    <w:rsid w:val="00E7268E"/>
    <w:rPr>
      <w:rFonts w:ascii="Times New Roman" w:eastAsia="SimSun" w:hAnsi="Times New Roman" w:cs="Times New Roman"/>
      <w:sz w:val="20"/>
      <w:szCs w:val="20"/>
      <w:lang w:eastAsia="ar-SA"/>
    </w:rPr>
  </w:style>
  <w:style w:type="paragraph" w:customStyle="1" w:styleId="BlockQuotation">
    <w:name w:val="Block Quotation"/>
    <w:basedOn w:val="Normal"/>
    <w:rsid w:val="00E7268E"/>
    <w:pPr>
      <w:widowControl w:val="0"/>
      <w:ind w:left="3402" w:right="-658"/>
      <w:jc w:val="both"/>
    </w:pPr>
    <w:rPr>
      <w:rFonts w:eastAsia="MS Mincho"/>
      <w:sz w:val="24"/>
    </w:rPr>
  </w:style>
  <w:style w:type="paragraph" w:styleId="Recuodecorpodetexto">
    <w:name w:val="Body Text Indent"/>
    <w:basedOn w:val="Normal"/>
    <w:link w:val="RecuodecorpodetextoChar"/>
    <w:rsid w:val="00E7268E"/>
    <w:pPr>
      <w:ind w:left="360"/>
    </w:pPr>
    <w:rPr>
      <w:rFonts w:ascii="Arial" w:hAnsi="Arial" w:cs="Arial"/>
      <w:bCs/>
      <w:sz w:val="24"/>
    </w:rPr>
  </w:style>
  <w:style w:type="character" w:customStyle="1" w:styleId="RecuodecorpodetextoChar">
    <w:name w:val="Recuo de corpo de texto Char"/>
    <w:basedOn w:val="Fontepargpadro"/>
    <w:link w:val="Recuodecorpodetexto"/>
    <w:rsid w:val="00E7268E"/>
    <w:rPr>
      <w:rFonts w:ascii="Arial" w:eastAsia="SimSun" w:hAnsi="Arial" w:cs="Arial"/>
      <w:bC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2032</Characters>
  <Application>Microsoft Office Word</Application>
  <DocSecurity>0</DocSecurity>
  <Lines>16</Lines>
  <Paragraphs>4</Paragraphs>
  <ScaleCrop>false</ScaleCrop>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2018-08-13T13:40:00Z</dcterms:created>
  <dcterms:modified xsi:type="dcterms:W3CDTF">2018-08-13T13:40:00Z</dcterms:modified>
</cp:coreProperties>
</file>