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23" w:rsidRDefault="00732123" w:rsidP="0073212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4252,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732123" w:rsidRDefault="00732123" w:rsidP="00732123">
      <w:pPr>
        <w:pStyle w:val="blockquotation0"/>
        <w:spacing w:before="0" w:after="0"/>
        <w:jc w:val="both"/>
      </w:pPr>
      <w:r>
        <w:t>   </w:t>
      </w:r>
    </w:p>
    <w:p w:rsidR="00732123" w:rsidRDefault="00732123" w:rsidP="00732123">
      <w:pPr>
        <w:pStyle w:val="blockquotation0"/>
        <w:spacing w:before="0" w:after="0"/>
        <w:jc w:val="both"/>
      </w:pPr>
    </w:p>
    <w:p w:rsidR="00732123" w:rsidRDefault="00732123" w:rsidP="00732123">
      <w:pPr>
        <w:spacing w:before="280" w:after="280"/>
        <w:ind w:left="450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732123" w:rsidRDefault="00732123" w:rsidP="00732123">
      <w:pPr>
        <w:pStyle w:val="BlockQuotation"/>
        <w:widowControl/>
        <w:ind w:left="4253" w:right="0"/>
        <w:rPr>
          <w:szCs w:val="24"/>
        </w:rPr>
      </w:pPr>
    </w:p>
    <w:p w:rsidR="00732123" w:rsidRDefault="00732123" w:rsidP="00732123">
      <w:pPr>
        <w:pStyle w:val="BlockQuotation"/>
        <w:widowControl/>
        <w:ind w:left="4253" w:right="0"/>
        <w:rPr>
          <w:szCs w:val="24"/>
        </w:rPr>
      </w:pPr>
    </w:p>
    <w:p w:rsidR="00732123" w:rsidRDefault="00732123" w:rsidP="0073212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32123" w:rsidRDefault="00732123" w:rsidP="00732123">
      <w:pPr>
        <w:pStyle w:val="Ttulo1"/>
        <w:jc w:val="both"/>
      </w:pPr>
    </w:p>
    <w:p w:rsidR="00732123" w:rsidRDefault="00732123" w:rsidP="00732123">
      <w:pPr>
        <w:pStyle w:val="Ttulo1"/>
        <w:jc w:val="both"/>
      </w:pPr>
    </w:p>
    <w:p w:rsidR="00732123" w:rsidRDefault="00732123" w:rsidP="00732123">
      <w:pPr>
        <w:tabs>
          <w:tab w:val="left" w:pos="144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</w:t>
      </w: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 com o Estado de Minas Gerais, por intermédio do Corpo de Bombeiros Militar de Minas Gerais/10º Batalhão de Bombeiros Militar.</w:t>
      </w:r>
    </w:p>
    <w:p w:rsidR="00732123" w:rsidRDefault="00732123" w:rsidP="0073212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R$ 2.000,00 (Dois mil reais), para manutenção do Convênio com o Corpo de Bombeiros, conforme a seguinte discriminação:</w:t>
      </w:r>
    </w:p>
    <w:p w:rsidR="00732123" w:rsidRDefault="00732123" w:rsidP="0073212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6108"/>
        <w:gridCol w:w="1375"/>
      </w:tblGrid>
      <w:tr w:rsidR="00732123" w:rsidTr="00041504"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</w:p>
        </w:tc>
        <w:tc>
          <w:tcPr>
            <w:tcW w:w="6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GOVERNO 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04 122 0001 2.423</w:t>
            </w:r>
          </w:p>
        </w:tc>
        <w:tc>
          <w:tcPr>
            <w:tcW w:w="6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Convênio com o Corpo de Bombeiros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 w:rsidR="00732123" w:rsidTr="00041504"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32123" w:rsidTr="00041504">
        <w:tc>
          <w:tcPr>
            <w:tcW w:w="2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2.000,00</w:t>
            </w:r>
          </w:p>
        </w:tc>
      </w:tr>
    </w:tbl>
    <w:p w:rsidR="00732123" w:rsidRDefault="00732123" w:rsidP="00732123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Primeiro –</w:t>
      </w:r>
      <w:r>
        <w:rPr>
          <w:sz w:val="24"/>
          <w:szCs w:val="24"/>
        </w:rPr>
        <w:t xml:space="preserve"> Fica o Poder Executivo autorizado a incluir no Plano Plurianual para o período 2006/2009, dentro do programa “Apoio Administrativo”, a ação “Manutenção do Convênio com o Corpo de </w:t>
      </w:r>
      <w:proofErr w:type="gramStart"/>
      <w:r>
        <w:rPr>
          <w:sz w:val="24"/>
          <w:szCs w:val="24"/>
        </w:rPr>
        <w:t>Bombeiros.”</w:t>
      </w:r>
      <w:proofErr w:type="gramEnd"/>
    </w:p>
    <w:p w:rsidR="00732123" w:rsidRDefault="00732123" w:rsidP="00732123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32123" w:rsidRDefault="00732123" w:rsidP="00732123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Parágrafo Segundo –</w:t>
      </w:r>
      <w:r>
        <w:rPr>
          <w:sz w:val="24"/>
          <w:szCs w:val="24"/>
        </w:rPr>
        <w:t xml:space="preserve"> Fica o Poder Executivo autorizado a incluir no Anexo de Metas e Prioridades da Lei de Diretrizes Orçamentárias para 2009, a ação “Manutenção do Convênio com o Corpo de </w:t>
      </w:r>
      <w:proofErr w:type="gramStart"/>
      <w:r>
        <w:rPr>
          <w:sz w:val="24"/>
          <w:szCs w:val="24"/>
        </w:rPr>
        <w:t>Bombeiros.”</w:t>
      </w:r>
      <w:proofErr w:type="gramEnd"/>
    </w:p>
    <w:p w:rsidR="00732123" w:rsidRDefault="00732123" w:rsidP="00732123">
      <w:pPr>
        <w:pStyle w:val="Corpodetexto"/>
        <w:ind w:firstLine="184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32123" w:rsidRDefault="00732123" w:rsidP="00732123">
      <w:pPr>
        <w:pStyle w:val="Corpodetexto"/>
        <w:ind w:firstLine="1418"/>
        <w:rPr>
          <w:b/>
          <w:bCs/>
          <w:sz w:val="24"/>
          <w:szCs w:val="24"/>
        </w:rPr>
      </w:pPr>
    </w:p>
    <w:p w:rsidR="00732123" w:rsidRDefault="00732123" w:rsidP="00732123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732123" w:rsidRDefault="00732123" w:rsidP="00732123">
      <w:pPr>
        <w:pStyle w:val="Recuodecorpodetexto"/>
        <w:rPr>
          <w:szCs w:val="24"/>
        </w:rPr>
      </w:pPr>
      <w:r>
        <w:rPr>
          <w:szCs w:val="24"/>
        </w:rPr>
        <w:t> 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6111"/>
        <w:gridCol w:w="1374"/>
      </w:tblGrid>
      <w:tr w:rsidR="00732123" w:rsidTr="00041504"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GOVERNO 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20 602 0051 1.232 </w:t>
            </w:r>
          </w:p>
        </w:tc>
        <w:tc>
          <w:tcPr>
            <w:tcW w:w="6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p/Desenvolvimento da Produção Animal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123" w:rsidTr="00041504"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4490 52 </w:t>
            </w:r>
          </w:p>
        </w:tc>
        <w:tc>
          <w:tcPr>
            <w:tcW w:w="6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732123" w:rsidTr="00041504"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123" w:rsidRDefault="00732123" w:rsidP="000415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2.000,00</w:t>
            </w:r>
          </w:p>
        </w:tc>
      </w:tr>
    </w:tbl>
    <w:p w:rsidR="00732123" w:rsidRDefault="00732123" w:rsidP="00732123">
      <w:pPr>
        <w:pStyle w:val="Recuodecorpodetexto"/>
        <w:rPr>
          <w:szCs w:val="24"/>
        </w:rPr>
      </w:pPr>
      <w:r>
        <w:rPr>
          <w:szCs w:val="24"/>
        </w:rPr>
        <w:t> </w:t>
      </w:r>
    </w:p>
    <w:p w:rsidR="00732123" w:rsidRDefault="00732123" w:rsidP="00732123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                      </w:t>
      </w: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732123" w:rsidRDefault="00732123" w:rsidP="0073212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732123" w:rsidRDefault="00732123" w:rsidP="00732123">
      <w:pPr>
        <w:autoSpaceDE w:val="0"/>
        <w:jc w:val="both"/>
        <w:rPr>
          <w:sz w:val="24"/>
          <w:szCs w:val="24"/>
        </w:rPr>
      </w:pPr>
    </w:p>
    <w:p w:rsidR="00732123" w:rsidRDefault="00732123" w:rsidP="00732123">
      <w:pPr>
        <w:autoSpaceDE w:val="0"/>
        <w:jc w:val="center"/>
        <w:rPr>
          <w:b/>
          <w:i/>
          <w:sz w:val="24"/>
          <w:szCs w:val="24"/>
        </w:rPr>
      </w:pPr>
    </w:p>
    <w:p w:rsidR="00732123" w:rsidRDefault="00732123" w:rsidP="00732123">
      <w:pPr>
        <w:autoSpaceDE w:val="0"/>
        <w:jc w:val="center"/>
        <w:rPr>
          <w:b/>
          <w:i/>
          <w:sz w:val="24"/>
          <w:szCs w:val="24"/>
        </w:rPr>
      </w:pPr>
    </w:p>
    <w:p w:rsidR="00732123" w:rsidRDefault="00732123" w:rsidP="0073212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32123" w:rsidTr="00041504">
        <w:tc>
          <w:tcPr>
            <w:tcW w:w="4802" w:type="dxa"/>
            <w:shd w:val="clear" w:color="auto" w:fill="auto"/>
          </w:tcPr>
          <w:p w:rsidR="00732123" w:rsidRDefault="0073212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732123" w:rsidRDefault="0073212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32123" w:rsidRDefault="0073212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732123" w:rsidRDefault="0073212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73212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23"/>
    <w:rsid w:val="000A2C50"/>
    <w:rsid w:val="000C5F2D"/>
    <w:rsid w:val="00147E9B"/>
    <w:rsid w:val="00196933"/>
    <w:rsid w:val="004662F0"/>
    <w:rsid w:val="005B4ECA"/>
    <w:rsid w:val="0070535B"/>
    <w:rsid w:val="00732123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D9C7-50F0-49CE-AEFB-691BD92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2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32123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73212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3212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73212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73212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212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ation0">
    <w:name w:val="blockquotation"/>
    <w:basedOn w:val="Normal"/>
    <w:rsid w:val="00732123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2019-08-07T11:21:00Z</dcterms:created>
  <dcterms:modified xsi:type="dcterms:W3CDTF">2019-08-07T11:21:00Z</dcterms:modified>
</cp:coreProperties>
</file>