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C1" w:rsidRPr="00C0232D" w:rsidRDefault="00AA50C1" w:rsidP="00AA50C1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334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26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AA50C1" w:rsidRDefault="00AA50C1" w:rsidP="00AA50C1">
      <w:pPr>
        <w:spacing w:line="283" w:lineRule="auto"/>
        <w:rPr>
          <w:rFonts w:ascii="Arial" w:hAnsi="Arial" w:cs="Arial"/>
          <w:b/>
          <w:color w:val="000000"/>
        </w:rPr>
      </w:pPr>
    </w:p>
    <w:p w:rsidR="00AA50C1" w:rsidRDefault="00AA50C1" w:rsidP="00AA50C1">
      <w:pPr>
        <w:spacing w:line="283" w:lineRule="auto"/>
        <w:rPr>
          <w:rFonts w:ascii="Arial" w:hAnsi="Arial" w:cs="Arial"/>
          <w:b/>
          <w:color w:val="000000"/>
        </w:rPr>
      </w:pPr>
    </w:p>
    <w:p w:rsidR="00AA50C1" w:rsidRDefault="00AA50C1" w:rsidP="00AA50C1">
      <w:pPr>
        <w:spacing w:line="283" w:lineRule="auto"/>
        <w:rPr>
          <w:rFonts w:ascii="Arial" w:hAnsi="Arial" w:cs="Arial"/>
          <w:b/>
          <w:color w:val="000000"/>
        </w:rPr>
      </w:pPr>
    </w:p>
    <w:p w:rsidR="00AA50C1" w:rsidRDefault="00AA50C1" w:rsidP="00AA50C1">
      <w:pPr>
        <w:ind w:left="4819"/>
        <w:jc w:val="both"/>
      </w:pPr>
      <w:r>
        <w:t>Altera a redação da Lei 3.758, de 29 de dezembro de 2005.</w:t>
      </w:r>
    </w:p>
    <w:p w:rsidR="00AA50C1" w:rsidRDefault="00AA50C1" w:rsidP="00AA50C1">
      <w:pPr>
        <w:ind w:left="4819"/>
        <w:jc w:val="both"/>
      </w:pPr>
    </w:p>
    <w:p w:rsidR="00AA50C1" w:rsidRPr="00A656BC" w:rsidRDefault="00AA50C1" w:rsidP="00AA50C1">
      <w:pPr>
        <w:ind w:left="4819"/>
        <w:jc w:val="both"/>
      </w:pPr>
    </w:p>
    <w:p w:rsidR="00AA50C1" w:rsidRPr="006A203F" w:rsidRDefault="00AA50C1" w:rsidP="00AA50C1">
      <w:pPr>
        <w:pStyle w:val="BlockQuotation"/>
        <w:widowControl/>
        <w:ind w:left="0" w:right="0" w:firstLine="1417"/>
        <w:rPr>
          <w:szCs w:val="24"/>
        </w:rPr>
      </w:pPr>
      <w:r w:rsidRPr="006A203F">
        <w:rPr>
          <w:szCs w:val="24"/>
        </w:rPr>
        <w:t>A CÂMARA MUNICIPAL DE FORMIGA APROVOU E EU SANCIONO A SEGUINTE LEI:</w:t>
      </w:r>
    </w:p>
    <w:p w:rsidR="00AA50C1" w:rsidRPr="006A203F" w:rsidRDefault="00AA50C1" w:rsidP="00AA50C1">
      <w:pPr>
        <w:spacing w:line="283" w:lineRule="auto"/>
        <w:ind w:left="4819"/>
        <w:rPr>
          <w:rFonts w:ascii="Arial" w:hAnsi="Arial" w:cs="Arial"/>
          <w:b/>
          <w:color w:val="000000"/>
          <w:sz w:val="24"/>
          <w:szCs w:val="24"/>
        </w:rPr>
      </w:pPr>
    </w:p>
    <w:p w:rsidR="00AA50C1" w:rsidRPr="006A203F" w:rsidRDefault="00AA50C1" w:rsidP="00AA50C1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 xml:space="preserve">Art. 1º O artigo 3º da Lei 3.758, de 29 de dezembro de 2005 passa a viger com a seguinte redação: </w:t>
      </w:r>
    </w:p>
    <w:p w:rsidR="00AA50C1" w:rsidRDefault="00AA50C1" w:rsidP="00AA50C1">
      <w:pPr>
        <w:pStyle w:val="BlockQuotation"/>
        <w:widowControl/>
        <w:ind w:left="0" w:right="0" w:firstLine="141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323"/>
        <w:gridCol w:w="4032"/>
        <w:gridCol w:w="1538"/>
      </w:tblGrid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  <w:rPr>
                <w:b/>
                <w:bCs/>
                <w:i/>
                <w:iCs/>
              </w:rPr>
            </w:pP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Título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Motivo da Concessão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Número de Medalhas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I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Honra ao Mérito</w:t>
            </w:r>
          </w:p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“Seis de Junho”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Destaque em prol do desenvolvimento econômico ou social de Formiga, em todos os ramos da atividade.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5 (cinco)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II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 xml:space="preserve"> (...)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III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 xml:space="preserve"> (...)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IV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 xml:space="preserve"> (...)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V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 xml:space="preserve"> (...)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VI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“Formiga Verde”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Destaque pela defesa do meio ambiente.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1 (uma)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VII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 xml:space="preserve"> (...)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VIII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 xml:space="preserve"> (...)</w:t>
            </w:r>
          </w:p>
        </w:tc>
      </w:tr>
      <w:tr w:rsidR="00AA50C1" w:rsidTr="00074376">
        <w:tblPrEx>
          <w:tblCellMar>
            <w:top w:w="0" w:type="dxa"/>
            <w:bottom w:w="0" w:type="dxa"/>
          </w:tblCellMar>
        </w:tblPrEx>
        <w:tc>
          <w:tcPr>
            <w:tcW w:w="616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IX</w:t>
            </w:r>
          </w:p>
        </w:tc>
        <w:tc>
          <w:tcPr>
            <w:tcW w:w="2730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4758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>(...)</w:t>
            </w:r>
          </w:p>
        </w:tc>
        <w:tc>
          <w:tcPr>
            <w:tcW w:w="1675" w:type="dxa"/>
          </w:tcPr>
          <w:p w:rsidR="00AA50C1" w:rsidRDefault="00AA50C1" w:rsidP="00074376">
            <w:pPr>
              <w:pStyle w:val="BlockQuotation"/>
              <w:widowControl/>
              <w:ind w:left="0" w:right="0"/>
            </w:pPr>
            <w:r>
              <w:t xml:space="preserve"> (...)</w:t>
            </w:r>
          </w:p>
        </w:tc>
      </w:tr>
    </w:tbl>
    <w:p w:rsidR="00AA50C1" w:rsidRDefault="00AA50C1" w:rsidP="00AA50C1">
      <w:pPr>
        <w:ind w:firstLine="1417"/>
        <w:jc w:val="both"/>
      </w:pPr>
      <w:r>
        <w:tab/>
      </w:r>
      <w:r>
        <w:tab/>
      </w:r>
    </w:p>
    <w:p w:rsidR="00AA50C1" w:rsidRPr="006A203F" w:rsidRDefault="00AA50C1" w:rsidP="00AA50C1">
      <w:pPr>
        <w:ind w:firstLine="1417"/>
        <w:jc w:val="both"/>
        <w:rPr>
          <w:sz w:val="24"/>
          <w:szCs w:val="24"/>
        </w:rPr>
      </w:pPr>
      <w:r w:rsidRPr="006A203F">
        <w:rPr>
          <w:sz w:val="24"/>
          <w:szCs w:val="24"/>
        </w:rPr>
        <w:t>Art. 2º Essa Lei entra em vigor na data de sua publicação, revogadas as disposições em contrário.</w:t>
      </w:r>
    </w:p>
    <w:p w:rsidR="00AA50C1" w:rsidRDefault="00AA50C1" w:rsidP="00AA50C1">
      <w:pPr>
        <w:ind w:left="4819" w:firstLine="1417"/>
        <w:rPr>
          <w:rFonts w:ascii="Arial" w:hAnsi="Arial" w:cs="Arial"/>
          <w:b/>
          <w:color w:val="000000"/>
        </w:rPr>
      </w:pPr>
    </w:p>
    <w:p w:rsidR="00AA50C1" w:rsidRDefault="00AA50C1" w:rsidP="00AA50C1">
      <w:pPr>
        <w:ind w:firstLine="1440"/>
      </w:pPr>
    </w:p>
    <w:p w:rsidR="00AA50C1" w:rsidRPr="00E24DC4" w:rsidRDefault="00AA50C1" w:rsidP="00AA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26</w:t>
      </w:r>
      <w:r w:rsidRPr="00E24DC4">
        <w:rPr>
          <w:sz w:val="24"/>
          <w:szCs w:val="24"/>
        </w:rPr>
        <w:t xml:space="preserve"> de maio de 2010.</w:t>
      </w:r>
    </w:p>
    <w:p w:rsidR="00AA50C1" w:rsidRDefault="00AA50C1" w:rsidP="00AA50C1">
      <w:pPr>
        <w:jc w:val="both"/>
        <w:rPr>
          <w:sz w:val="24"/>
          <w:szCs w:val="24"/>
        </w:rPr>
      </w:pPr>
    </w:p>
    <w:p w:rsidR="00AA50C1" w:rsidRDefault="00AA50C1" w:rsidP="00AA50C1">
      <w:pPr>
        <w:jc w:val="both"/>
        <w:rPr>
          <w:sz w:val="24"/>
          <w:szCs w:val="24"/>
        </w:rPr>
      </w:pPr>
    </w:p>
    <w:p w:rsidR="00AA50C1" w:rsidRDefault="00AA50C1" w:rsidP="00AA50C1">
      <w:pPr>
        <w:jc w:val="both"/>
        <w:rPr>
          <w:sz w:val="24"/>
          <w:szCs w:val="24"/>
        </w:rPr>
      </w:pPr>
    </w:p>
    <w:p w:rsidR="00AA50C1" w:rsidRPr="00E24DC4" w:rsidRDefault="00AA50C1" w:rsidP="00AA50C1">
      <w:pPr>
        <w:jc w:val="both"/>
        <w:rPr>
          <w:sz w:val="24"/>
          <w:szCs w:val="24"/>
        </w:rPr>
      </w:pPr>
    </w:p>
    <w:p w:rsidR="00AA50C1" w:rsidRPr="00E24DC4" w:rsidRDefault="00AA50C1" w:rsidP="00AA50C1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AA50C1" w:rsidRPr="00E24DC4" w:rsidTr="00074376">
        <w:tc>
          <w:tcPr>
            <w:tcW w:w="4802" w:type="dxa"/>
          </w:tcPr>
          <w:p w:rsidR="00AA50C1" w:rsidRPr="00E24DC4" w:rsidRDefault="00AA50C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AA50C1" w:rsidRPr="00E24DC4" w:rsidRDefault="00AA50C1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AA50C1" w:rsidRPr="00E24DC4" w:rsidRDefault="00AA50C1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A50C1" w:rsidRPr="00E24DC4" w:rsidRDefault="00AA50C1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AA50C1" w:rsidRPr="00F95220" w:rsidRDefault="00AA50C1" w:rsidP="00AA50C1">
      <w:pPr>
        <w:rPr>
          <w:rFonts w:cs="Arial"/>
          <w:b/>
        </w:rPr>
      </w:pPr>
    </w:p>
    <w:p w:rsidR="00AA50C1" w:rsidRDefault="00AA50C1" w:rsidP="00AA50C1">
      <w:pPr>
        <w:jc w:val="center"/>
        <w:rPr>
          <w:i/>
          <w:color w:val="000000"/>
        </w:rPr>
      </w:pPr>
    </w:p>
    <w:p w:rsidR="00AA50C1" w:rsidRDefault="00AA50C1" w:rsidP="00AA50C1">
      <w:pPr>
        <w:jc w:val="center"/>
        <w:rPr>
          <w:i/>
          <w:color w:val="000000"/>
        </w:rPr>
      </w:pPr>
    </w:p>
    <w:p w:rsidR="00AA50C1" w:rsidRDefault="00AA50C1" w:rsidP="00AA50C1">
      <w:pPr>
        <w:jc w:val="center"/>
        <w:rPr>
          <w:i/>
          <w:color w:val="000000"/>
        </w:rPr>
      </w:pPr>
    </w:p>
    <w:p w:rsidR="00AA50C1" w:rsidRDefault="00AA50C1" w:rsidP="00AA50C1">
      <w:pPr>
        <w:jc w:val="center"/>
        <w:rPr>
          <w:i/>
          <w:color w:val="000000"/>
        </w:rPr>
      </w:pPr>
      <w:r w:rsidRPr="005F4C1F">
        <w:rPr>
          <w:i/>
          <w:color w:val="000000"/>
        </w:rPr>
        <w:t xml:space="preserve">Originária do Projeto de </w:t>
      </w:r>
      <w:r>
        <w:rPr>
          <w:i/>
          <w:color w:val="000000"/>
        </w:rPr>
        <w:t xml:space="preserve">Lei </w:t>
      </w:r>
      <w:r w:rsidRPr="005F4C1F">
        <w:rPr>
          <w:i/>
          <w:color w:val="000000"/>
        </w:rPr>
        <w:t>nº</w:t>
      </w:r>
      <w:r>
        <w:rPr>
          <w:i/>
          <w:color w:val="000000"/>
        </w:rPr>
        <w:t xml:space="preserve"> 224/2010</w:t>
      </w:r>
      <w:r w:rsidRPr="005F4C1F">
        <w:rPr>
          <w:i/>
          <w:color w:val="000000"/>
        </w:rPr>
        <w:t xml:space="preserve"> de autoria do</w:t>
      </w:r>
      <w:r>
        <w:rPr>
          <w:i/>
          <w:color w:val="000000"/>
        </w:rPr>
        <w:t>s</w:t>
      </w:r>
      <w:r w:rsidRPr="005F4C1F">
        <w:rPr>
          <w:i/>
          <w:color w:val="000000"/>
        </w:rPr>
        <w:t xml:space="preserve"> Vereador</w:t>
      </w:r>
      <w:r>
        <w:rPr>
          <w:i/>
          <w:color w:val="000000"/>
        </w:rPr>
        <w:t>es</w:t>
      </w:r>
      <w:r w:rsidRPr="005F4C1F">
        <w:rPr>
          <w:i/>
          <w:color w:val="000000"/>
        </w:rPr>
        <w:t xml:space="preserve"> </w:t>
      </w:r>
      <w:r>
        <w:rPr>
          <w:i/>
          <w:color w:val="000000"/>
        </w:rPr>
        <w:t xml:space="preserve">Edmar Ferreira, Reginaldo Henrique dos Santos e José Gilmar Furtado </w:t>
      </w:r>
    </w:p>
    <w:p w:rsidR="00AA50C1" w:rsidRDefault="00AA50C1" w:rsidP="00AA50C1">
      <w:pPr>
        <w:jc w:val="center"/>
        <w:rPr>
          <w:szCs w:val="22"/>
        </w:rPr>
      </w:pPr>
      <w:r>
        <w:rPr>
          <w:i/>
          <w:color w:val="000000"/>
        </w:rPr>
        <w:t xml:space="preserve">(Mesa Diretora) </w:t>
      </w:r>
    </w:p>
    <w:p w:rsidR="00AA50C1" w:rsidRDefault="00AA50C1" w:rsidP="00AA50C1"/>
    <w:p w:rsidR="00AA50C1" w:rsidRDefault="00AA50C1" w:rsidP="00AA50C1"/>
    <w:p w:rsidR="00AA50C1" w:rsidRDefault="00AA50C1" w:rsidP="00AA50C1"/>
    <w:p w:rsidR="00AA50C1" w:rsidRDefault="00AA50C1" w:rsidP="00AA50C1"/>
    <w:p w:rsidR="00AA50C1" w:rsidRDefault="00AA50C1" w:rsidP="00AA50C1"/>
    <w:p w:rsidR="0030374B" w:rsidRDefault="00AA50C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C1"/>
    <w:rsid w:val="000A2C50"/>
    <w:rsid w:val="00147E9B"/>
    <w:rsid w:val="004662F0"/>
    <w:rsid w:val="005B4ECA"/>
    <w:rsid w:val="0070535B"/>
    <w:rsid w:val="00757829"/>
    <w:rsid w:val="009E5F9A"/>
    <w:rsid w:val="00AA50C1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00A79-4872-438C-90F7-EBA7629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0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A50C1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2018-08-30T15:11:00Z</dcterms:created>
  <dcterms:modified xsi:type="dcterms:W3CDTF">2018-08-30T15:11:00Z</dcterms:modified>
</cp:coreProperties>
</file>