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93" w:rsidRDefault="00C21493" w:rsidP="00C2149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4470, DE 08 DE JULHO DE 2011.</w:t>
      </w:r>
    </w:p>
    <w:p w:rsidR="00C21493" w:rsidRDefault="00C21493" w:rsidP="00C21493">
      <w:pPr>
        <w:shd w:val="clear" w:color="auto" w:fill="FFFFFF"/>
        <w:ind w:left="4253"/>
        <w:jc w:val="both"/>
        <w:rPr>
          <w:sz w:val="24"/>
          <w:szCs w:val="24"/>
        </w:rPr>
      </w:pPr>
    </w:p>
    <w:p w:rsidR="00C21493" w:rsidRDefault="00C21493" w:rsidP="00C21493">
      <w:pPr>
        <w:shd w:val="clear" w:color="auto" w:fill="FFFFFF"/>
        <w:ind w:left="4253"/>
        <w:jc w:val="both"/>
        <w:rPr>
          <w:sz w:val="24"/>
          <w:szCs w:val="24"/>
        </w:rPr>
      </w:pPr>
    </w:p>
    <w:p w:rsidR="00C21493" w:rsidRDefault="00C21493" w:rsidP="00C21493">
      <w:pPr>
        <w:shd w:val="clear" w:color="auto" w:fill="FFFFFF"/>
        <w:ind w:left="4253"/>
        <w:jc w:val="both"/>
        <w:rPr>
          <w:sz w:val="24"/>
          <w:szCs w:val="24"/>
        </w:rPr>
      </w:pPr>
    </w:p>
    <w:p w:rsidR="00C21493" w:rsidRDefault="00C21493" w:rsidP="00C21493">
      <w:pPr>
        <w:shd w:val="clear" w:color="auto" w:fill="FFFFFF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 o Município de Formiga a contratar com o Banco de Desenvolvimento de Minas Gerais S/A – BDMG, operações de crédito com outorga de garantia e dá outras providências. </w:t>
      </w:r>
    </w:p>
    <w:p w:rsidR="00C21493" w:rsidRDefault="00C21493" w:rsidP="00C21493">
      <w:pPr>
        <w:shd w:val="clear" w:color="auto" w:fill="FFFFFF"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 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Chefe do Executivo do Município de Formiga autorizado a celebrar com o Banco de Desenvolvimento de Minas Gerais S/A – BDMG, operações de crédito até o montante de R$ 2.200.000,00 (dois milhões e duzentos mil reais),destinadas ao financiamento de projetos de Infraestrutura Urbana no âmbito do </w:t>
      </w:r>
      <w:r>
        <w:rPr>
          <w:b/>
          <w:bCs/>
          <w:sz w:val="24"/>
          <w:szCs w:val="24"/>
        </w:rPr>
        <w:t>Programa de Modernização Institucional e Ampliação da Infraestrutura em Municípios do Estado de Minas Gerais – Novo SOMMA,</w:t>
      </w:r>
      <w:r>
        <w:rPr>
          <w:sz w:val="24"/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1°</w:t>
      </w:r>
      <w:r>
        <w:rPr>
          <w:sz w:val="24"/>
          <w:szCs w:val="24"/>
        </w:rPr>
        <w:t xml:space="preserve"> Os recursos provenientes das operações de crédito previstas no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 xml:space="preserve">do artigo primeiro serão aplicados exclusivamente na pavimentação de ruas em diversos bairros do Município de Formiga. 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2°</w:t>
      </w:r>
      <w:r>
        <w:rPr>
          <w:sz w:val="24"/>
          <w:szCs w:val="24"/>
        </w:rPr>
        <w:t xml:space="preserve"> A pavimentação de que trata o parágrafo primeiro, deverá ser em paralelepípedo ou bloquete ou asfalto, em vias de trânsito rápido. 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a)    taxa de Juros de 4% (quatro por cento) ao ano pagáveis inclusive durante o prazo de carência;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b)   atualização monetária de acordo com a Taxa de Juros de Longo Prazo – TJLP ou outro índice que venha a ser estabelecido para atualização monetária de valores;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c)    tarifa de análise de crédito de 0,5% do valor do financiamento;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d)   a dívida será paga em até 180 (cento e oitenta) meses, sendo até 36 (trinta e seis) meses de carência e até 144 (cento e quarenta e quatro) meses de amortização;</w:t>
      </w:r>
    </w:p>
    <w:p w:rsidR="00C21493" w:rsidRDefault="00C21493" w:rsidP="00C21493">
      <w:pPr>
        <w:shd w:val="clear" w:color="auto" w:fill="FFFFFF"/>
        <w:snapToGrid w:val="0"/>
        <w:spacing w:before="280" w:after="28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e)   a participação do Município, a título de contrapartida, com recursos próprios, será em montante mínimo de 10% (dez por cento) do valor do investimento financiável.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Art. 3º</w:t>
      </w:r>
      <w:r>
        <w:rPr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Parágrafo Único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Os poderes mencionados se limitam aos casos de inadimplemento do Município e se restringem às parcelas vencidas e não pagas.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5º </w:t>
      </w:r>
      <w:r>
        <w:rPr>
          <w:sz w:val="24"/>
          <w:szCs w:val="24"/>
        </w:rPr>
        <w:t>Fica o Município autorizado a: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a)   participar e assinar contratos, convênios, aditivos e termos que possibilitem a execução da presente Lei.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b)   aceitar todas as condições estabelecidas pelas normas do Programa Novo SOMMA referentes às operações de crédito, vigentes à época da assinatura dos contratos de financiamento.</w:t>
      </w:r>
    </w:p>
    <w:p w:rsidR="00C21493" w:rsidRDefault="00C21493" w:rsidP="00C21493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c)    abrir conta bancária vinculada ao contrato de financiamento, no Banco, destinada a centralizar a movimentação dos recursos decorrentes do referido contrato.</w:t>
      </w:r>
    </w:p>
    <w:p w:rsidR="00C21493" w:rsidRDefault="00C21493" w:rsidP="00C21493">
      <w:pPr>
        <w:shd w:val="clear" w:color="auto" w:fill="FFFFFF"/>
        <w:snapToGrid w:val="0"/>
        <w:spacing w:before="280" w:after="280"/>
        <w:ind w:left="454" w:firstLine="964"/>
        <w:jc w:val="both"/>
        <w:rPr>
          <w:sz w:val="24"/>
          <w:szCs w:val="24"/>
        </w:rPr>
      </w:pPr>
      <w:r>
        <w:rPr>
          <w:sz w:val="24"/>
          <w:szCs w:val="24"/>
        </w:rPr>
        <w:t>d)   aceitar o foro da cidade de Belo Horizonte para dirimir quaisquer controvérsias decorrentes da execução dos contratos.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6º </w:t>
      </w:r>
      <w:r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7º </w:t>
      </w:r>
      <w:r>
        <w:rPr>
          <w:sz w:val="24"/>
          <w:szCs w:val="24"/>
        </w:rPr>
        <w:t>Fica o Chefe do Executivo autorizado a abrir créditos especiais destinados a fazer face aos pagamentos de obrigações decorrentes das operações de crédito ora autorizadas.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8º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</w:p>
    <w:p w:rsidR="00C21493" w:rsidRDefault="00C21493" w:rsidP="00C21493">
      <w:pPr>
        <w:shd w:val="clear" w:color="auto" w:fill="FFFFFF"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Gabinete do Prefeito em Formiga, 08 de julho de 2011.</w:t>
      </w:r>
    </w:p>
    <w:p w:rsidR="00C21493" w:rsidRDefault="00C21493" w:rsidP="00C21493">
      <w:pPr>
        <w:shd w:val="clear" w:color="auto" w:fill="FFFFFF"/>
        <w:spacing w:before="280" w:after="28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21493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C21493" w:rsidRDefault="00C2149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21493" w:rsidRDefault="00C2149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21493" w:rsidRDefault="00C2149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21493" w:rsidRDefault="00C2149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2149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93"/>
    <w:rsid w:val="000A2C50"/>
    <w:rsid w:val="00147E9B"/>
    <w:rsid w:val="004662F0"/>
    <w:rsid w:val="005B4ECA"/>
    <w:rsid w:val="0070535B"/>
    <w:rsid w:val="00757829"/>
    <w:rsid w:val="009E5F9A"/>
    <w:rsid w:val="00C21493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ECF4-F101-487A-A0BC-440CECC1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9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2018-08-30T18:47:00Z</dcterms:created>
  <dcterms:modified xsi:type="dcterms:W3CDTF">2018-08-30T18:47:00Z</dcterms:modified>
</cp:coreProperties>
</file>