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6B" w:rsidRDefault="00CA446B" w:rsidP="00CA446B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4471, DE 08 DE JULHO DE 2011.</w:t>
      </w:r>
    </w:p>
    <w:p w:rsidR="00CA446B" w:rsidRDefault="00CA446B" w:rsidP="00CA446B">
      <w:pPr>
        <w:keepNext/>
        <w:spacing w:before="280" w:after="280"/>
        <w:ind w:left="4111"/>
        <w:jc w:val="both"/>
      </w:pPr>
    </w:p>
    <w:p w:rsidR="00CA446B" w:rsidRDefault="00CA446B" w:rsidP="00CA446B">
      <w:pPr>
        <w:keepNext/>
        <w:spacing w:before="280" w:after="280"/>
        <w:ind w:left="4111"/>
        <w:jc w:val="both"/>
      </w:pPr>
      <w:r>
        <w:t>Autoriza abertura de crédito suplementar e dá outras providências.</w:t>
      </w:r>
    </w:p>
    <w:p w:rsidR="00CA446B" w:rsidRDefault="00CA446B" w:rsidP="00CA446B">
      <w:pPr>
        <w:keepNext/>
        <w:spacing w:before="280" w:after="280"/>
        <w:ind w:left="4111"/>
        <w:jc w:val="both"/>
      </w:pPr>
    </w:p>
    <w:p w:rsidR="00CA446B" w:rsidRDefault="00CA446B" w:rsidP="00CA446B">
      <w:pPr>
        <w:keepNext/>
        <w:spacing w:before="280" w:after="280"/>
        <w:ind w:firstLine="1276"/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>A CÂMARA MUNICIPAL DE FORMIGA APROVOU E EU SANCIONO A SEGUINTE LEI: </w:t>
      </w:r>
    </w:p>
    <w:p w:rsidR="00CA446B" w:rsidRDefault="00CA446B" w:rsidP="00CA446B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 </w:t>
      </w: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Fica o Poder Executivo autorizado a abrir no Orçamento Vigente, crédito suplementar no valor de R$ 300.000,00 (Trezentos mil reais), conforme a seguinte discriminação:</w:t>
      </w:r>
    </w:p>
    <w:p w:rsidR="00CA446B" w:rsidRDefault="00CA446B" w:rsidP="00CA446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92"/>
        <w:gridCol w:w="1522"/>
      </w:tblGrid>
      <w:tr w:rsidR="00CA446B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12 122 0001 1.037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da Sede Própria p/Secretaria Municipal de Educação-Ensino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Obras e Instalações (Ficha 554)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300.000,00</w:t>
            </w:r>
          </w:p>
        </w:tc>
      </w:tr>
    </w:tbl>
    <w:p w:rsidR="00CA446B" w:rsidRDefault="00CA446B" w:rsidP="00CA446B">
      <w:pPr>
        <w:spacing w:before="280" w:after="280"/>
        <w:ind w:firstLine="127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Para Fazer face às despesas de que trata o Artigo Primeiro, ficam canceladas parcialmente no Orçamento Vigente, as dotações abaixo discriminadas: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92"/>
        <w:gridCol w:w="1522"/>
      </w:tblGrid>
      <w:tr w:rsidR="00CA446B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12 365 0009 2.103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Manutenção do Ensino Infantil-Ensino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3190 04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 Contratação por Tempo Determinado (Ficha 686)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3190 11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 </w:t>
            </w: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(Ficha 687) 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</w:tr>
      <w:tr w:rsidR="00CA446B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46B" w:rsidRDefault="00CA4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300.000,00</w:t>
            </w:r>
          </w:p>
        </w:tc>
      </w:tr>
    </w:tbl>
    <w:p w:rsidR="00CA446B" w:rsidRDefault="00CA446B" w:rsidP="00CA446B">
      <w:pPr>
        <w:keepNext/>
        <w:spacing w:before="280" w:after="280"/>
        <w:ind w:firstLine="127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CA446B" w:rsidRDefault="00CA446B" w:rsidP="00CA446B">
      <w:pPr>
        <w:spacing w:before="280" w:after="280"/>
        <w:jc w:val="center"/>
        <w:rPr>
          <w:sz w:val="24"/>
          <w:szCs w:val="24"/>
        </w:rPr>
      </w:pPr>
    </w:p>
    <w:p w:rsidR="00CA446B" w:rsidRDefault="00CA446B" w:rsidP="00CA446B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CA446B" w:rsidRDefault="00CA446B" w:rsidP="00CA446B">
      <w:pPr>
        <w:keepNext/>
        <w:jc w:val="both"/>
        <w:rPr>
          <w:sz w:val="24"/>
          <w:szCs w:val="24"/>
        </w:rPr>
      </w:pPr>
    </w:p>
    <w:p w:rsidR="00CA446B" w:rsidRDefault="00CA446B" w:rsidP="00CA446B">
      <w:pPr>
        <w:keepNext/>
        <w:jc w:val="both"/>
        <w:rPr>
          <w:sz w:val="24"/>
          <w:szCs w:val="24"/>
        </w:rPr>
      </w:pPr>
    </w:p>
    <w:p w:rsidR="00CA446B" w:rsidRDefault="00CA446B" w:rsidP="00CA446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A446B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CA446B" w:rsidRDefault="00CA446B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A446B" w:rsidRDefault="00CA446B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A446B" w:rsidRDefault="00CA446B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A446B" w:rsidRDefault="00CA446B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A44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6B"/>
    <w:rsid w:val="000A2C50"/>
    <w:rsid w:val="00147E9B"/>
    <w:rsid w:val="004662F0"/>
    <w:rsid w:val="005B4ECA"/>
    <w:rsid w:val="0070535B"/>
    <w:rsid w:val="00757829"/>
    <w:rsid w:val="009E5F9A"/>
    <w:rsid w:val="00CA446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752F2-B7FA-4564-B2C5-154C3681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6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2018-08-30T18:47:00Z</dcterms:created>
  <dcterms:modified xsi:type="dcterms:W3CDTF">2018-08-30T18:47:00Z</dcterms:modified>
</cp:coreProperties>
</file>