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C2" w:rsidRDefault="00C87DC2" w:rsidP="00C87DC2">
      <w:pPr>
        <w:pStyle w:val="Standard"/>
        <w:keepNext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LEI Nº 4503, DE 26 DE AGOSTO DE 2011.</w:t>
      </w:r>
    </w:p>
    <w:p w:rsidR="00C87DC2" w:rsidRDefault="00C87DC2" w:rsidP="00C87DC2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C87DC2" w:rsidRDefault="00C87DC2" w:rsidP="00C87DC2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C87DC2" w:rsidRDefault="00C87DC2" w:rsidP="00C87DC2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C87DC2" w:rsidRDefault="00C87DC2" w:rsidP="00C87DC2">
      <w:pPr>
        <w:pStyle w:val="Standard"/>
        <w:keepNext/>
        <w:ind w:left="4950"/>
        <w:jc w:val="both"/>
      </w:pPr>
      <w:r>
        <w:t>Autoriza abertura de crédito suplementar e dá outras providências.</w:t>
      </w:r>
    </w:p>
    <w:p w:rsidR="00C87DC2" w:rsidRDefault="00C87DC2" w:rsidP="00C87DC2">
      <w:pPr>
        <w:pStyle w:val="Standard"/>
        <w:keepNext/>
        <w:ind w:left="4950"/>
        <w:jc w:val="both"/>
      </w:pPr>
    </w:p>
    <w:p w:rsidR="00C87DC2" w:rsidRDefault="00C87DC2" w:rsidP="00C87DC2">
      <w:pPr>
        <w:pStyle w:val="Standard"/>
        <w:keepNext/>
        <w:jc w:val="both"/>
      </w:pPr>
    </w:p>
    <w:p w:rsidR="00C87DC2" w:rsidRDefault="00C87DC2" w:rsidP="00C87DC2">
      <w:pPr>
        <w:pStyle w:val="Textbodyindent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C87DC2" w:rsidRDefault="00C87DC2" w:rsidP="00C87DC2">
      <w:pPr>
        <w:pStyle w:val="Standard"/>
        <w:keepNext/>
        <w:jc w:val="both"/>
      </w:pPr>
      <w:r>
        <w:tab/>
      </w:r>
      <w:r>
        <w:tab/>
      </w:r>
      <w:r>
        <w:tab/>
      </w:r>
      <w:r>
        <w:tab/>
      </w:r>
    </w:p>
    <w:p w:rsidR="00C87DC2" w:rsidRDefault="00C87DC2" w:rsidP="00C87DC2">
      <w:pPr>
        <w:pStyle w:val="Standard"/>
        <w:keepNext/>
        <w:jc w:val="both"/>
      </w:pPr>
      <w:r>
        <w:tab/>
      </w:r>
      <w:r>
        <w:tab/>
      </w:r>
      <w:r>
        <w:rPr>
          <w:b/>
        </w:rPr>
        <w:t>Art. 1º</w:t>
      </w:r>
      <w:r>
        <w:t xml:space="preserve"> Fica o Poder Executivo autorizado a abrir no Orçamento Vigente, crédito suplementar no valor de R$ 14.000,00 (Quatorze Mil Reais), conforme abaixo:</w:t>
      </w:r>
    </w:p>
    <w:p w:rsidR="00C87DC2" w:rsidRDefault="00C87DC2" w:rsidP="00C87DC2">
      <w:pPr>
        <w:pStyle w:val="Text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9797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7"/>
        <w:gridCol w:w="6237"/>
        <w:gridCol w:w="1363"/>
      </w:tblGrid>
      <w:tr w:rsidR="00C87DC2" w:rsidTr="008477B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PREFEITURA MUNICIPAL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</w:p>
        </w:tc>
      </w:tr>
      <w:tr w:rsidR="00C87DC2" w:rsidTr="008477B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02.12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SECRETARIA DE DESENVOLVIMENTO HUMANO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</w:p>
        </w:tc>
      </w:tr>
      <w:tr w:rsidR="00C87DC2" w:rsidTr="008477B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02.12.01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FUNDO MUNICIPAL DE ASSISTÊNCIA SOCIAL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</w:p>
        </w:tc>
      </w:tr>
      <w:tr w:rsidR="00C87DC2" w:rsidTr="008477B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0824200492.208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 xml:space="preserve">Manutenção da Casa Lar (PSE) – </w:t>
            </w:r>
            <w:proofErr w:type="spellStart"/>
            <w:r>
              <w:t>Cof</w:t>
            </w:r>
            <w:proofErr w:type="spellEnd"/>
            <w:r>
              <w:t>. Mun.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</w:p>
        </w:tc>
      </w:tr>
      <w:tr w:rsidR="00C87DC2" w:rsidTr="008477B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339030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 xml:space="preserve">Material de </w:t>
            </w:r>
            <w:proofErr w:type="gramStart"/>
            <w:r>
              <w:t>Consumo(</w:t>
            </w:r>
            <w:proofErr w:type="gramEnd"/>
            <w:r>
              <w:t>973)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14.000,00</w:t>
            </w:r>
          </w:p>
        </w:tc>
      </w:tr>
      <w:tr w:rsidR="00C87DC2" w:rsidTr="008477B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  <w:rPr>
                <w:b/>
              </w:rPr>
            </w:pPr>
            <w:r>
              <w:rPr>
                <w:b/>
              </w:rPr>
              <w:t>14.000,00</w:t>
            </w:r>
          </w:p>
        </w:tc>
      </w:tr>
    </w:tbl>
    <w:p w:rsidR="00C87DC2" w:rsidRDefault="00C87DC2" w:rsidP="00C87DC2">
      <w:pPr>
        <w:pStyle w:val="Standard"/>
        <w:jc w:val="both"/>
      </w:pPr>
    </w:p>
    <w:p w:rsidR="00C87DC2" w:rsidRDefault="00C87DC2" w:rsidP="00C87DC2">
      <w:pPr>
        <w:pStyle w:val="Textbody"/>
        <w:ind w:firstLine="1418"/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cancelada parcialmente no Orçamento Vigente, a dotação abaixo discriminada:</w:t>
      </w:r>
    </w:p>
    <w:p w:rsidR="00C87DC2" w:rsidRDefault="00C87DC2" w:rsidP="00C87DC2">
      <w:pPr>
        <w:pStyle w:val="Standard"/>
        <w:jc w:val="both"/>
      </w:pPr>
    </w:p>
    <w:tbl>
      <w:tblPr>
        <w:tblW w:w="9797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7"/>
        <w:gridCol w:w="6237"/>
        <w:gridCol w:w="1363"/>
      </w:tblGrid>
      <w:tr w:rsidR="00C87DC2" w:rsidTr="008477B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PREFEITURA MUNICIPAL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</w:p>
        </w:tc>
      </w:tr>
      <w:tr w:rsidR="00C87DC2" w:rsidTr="008477B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02.12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SECRETARIA DE DESENVOLVIMENTO HUMANO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</w:p>
        </w:tc>
      </w:tr>
      <w:tr w:rsidR="00C87DC2" w:rsidTr="008477B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02.12.01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FUNDO MUNICIPAL DE ASSISTÊNCIA SOCIAL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</w:p>
        </w:tc>
      </w:tr>
      <w:tr w:rsidR="00C87DC2" w:rsidTr="008477B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0824200492.156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Manutenção da Casa Lar (PSE)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</w:p>
        </w:tc>
      </w:tr>
      <w:tr w:rsidR="00C87DC2" w:rsidTr="008477B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339030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 xml:space="preserve">Material de </w:t>
            </w:r>
            <w:proofErr w:type="gramStart"/>
            <w:r>
              <w:t>Consumo(</w:t>
            </w:r>
            <w:proofErr w:type="gramEnd"/>
            <w:r>
              <w:t>970)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</w:pPr>
            <w:r>
              <w:t>14.000,00</w:t>
            </w:r>
          </w:p>
        </w:tc>
      </w:tr>
      <w:tr w:rsidR="00C87DC2" w:rsidTr="008477B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DC2" w:rsidRDefault="00C87DC2" w:rsidP="008477B0">
            <w:pPr>
              <w:pStyle w:val="Standard"/>
              <w:keepNext/>
              <w:snapToGrid w:val="0"/>
              <w:jc w:val="both"/>
              <w:rPr>
                <w:b/>
              </w:rPr>
            </w:pPr>
            <w:r>
              <w:rPr>
                <w:b/>
              </w:rPr>
              <w:t>14.000,00</w:t>
            </w:r>
          </w:p>
        </w:tc>
      </w:tr>
    </w:tbl>
    <w:p w:rsidR="00C87DC2" w:rsidRDefault="00C87DC2" w:rsidP="00C87DC2">
      <w:pPr>
        <w:pStyle w:val="Textbodyindent"/>
        <w:keepNext/>
        <w:jc w:val="both"/>
      </w:pPr>
    </w:p>
    <w:p w:rsidR="00C87DC2" w:rsidRDefault="00C87DC2" w:rsidP="00C87DC2">
      <w:pPr>
        <w:pStyle w:val="Standard"/>
        <w:keepNext/>
        <w:jc w:val="both"/>
      </w:pPr>
      <w:r>
        <w:tab/>
      </w:r>
      <w:r>
        <w:tab/>
      </w:r>
      <w:r>
        <w:rPr>
          <w:b/>
        </w:rPr>
        <w:t>Art. 3º</w:t>
      </w:r>
      <w:r>
        <w:t xml:space="preserve"> Esta Lei entra em vigor na data de sua publicação, revogadas as disposições em contrário.</w:t>
      </w:r>
    </w:p>
    <w:p w:rsidR="00C87DC2" w:rsidRDefault="00C87DC2" w:rsidP="00C87DC2">
      <w:pPr>
        <w:pStyle w:val="Standard"/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26 de agosto de 2011.</w:t>
      </w:r>
    </w:p>
    <w:p w:rsidR="00C87DC2" w:rsidRDefault="00C87DC2" w:rsidP="00C87DC2">
      <w:pPr>
        <w:pStyle w:val="Standard"/>
        <w:keepNext/>
        <w:jc w:val="both"/>
        <w:rPr>
          <w:sz w:val="24"/>
          <w:szCs w:val="24"/>
        </w:rPr>
      </w:pPr>
    </w:p>
    <w:p w:rsidR="00C87DC2" w:rsidRDefault="00C87DC2" w:rsidP="00C87DC2">
      <w:pPr>
        <w:pStyle w:val="Standard"/>
        <w:keepNext/>
        <w:jc w:val="both"/>
        <w:rPr>
          <w:sz w:val="24"/>
          <w:szCs w:val="24"/>
        </w:rPr>
      </w:pPr>
    </w:p>
    <w:p w:rsidR="00C87DC2" w:rsidRDefault="00C87DC2" w:rsidP="00C87DC2">
      <w:pPr>
        <w:pStyle w:val="Standard"/>
        <w:keepNext/>
        <w:jc w:val="both"/>
        <w:rPr>
          <w:sz w:val="24"/>
          <w:szCs w:val="24"/>
        </w:rPr>
      </w:pPr>
    </w:p>
    <w:tbl>
      <w:tblPr>
        <w:tblW w:w="8472" w:type="dxa"/>
        <w:tblInd w:w="4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4"/>
        <w:gridCol w:w="4398"/>
      </w:tblGrid>
      <w:tr w:rsidR="00C87DC2" w:rsidTr="008477B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C2" w:rsidRDefault="00C87DC2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87DC2" w:rsidRDefault="00C87DC2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DC2" w:rsidRDefault="00C87DC2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C87DC2" w:rsidRDefault="00C87DC2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C87DC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C2"/>
    <w:rsid w:val="000A2C50"/>
    <w:rsid w:val="00147E9B"/>
    <w:rsid w:val="004662F0"/>
    <w:rsid w:val="005B4ECA"/>
    <w:rsid w:val="0070535B"/>
    <w:rsid w:val="00757829"/>
    <w:rsid w:val="009E5F9A"/>
    <w:rsid w:val="00C87DC2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BD073-8CDC-4805-9179-9DD74CD1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7DC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Verdana" w:eastAsia="SimSun, 宋体" w:hAnsi="Verdana" w:cs="Verdana"/>
      <w:color w:val="000000"/>
      <w:kern w:val="3"/>
      <w:sz w:val="24"/>
      <w:szCs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87DC2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C87DC2"/>
    <w:pPr>
      <w:jc w:val="both"/>
    </w:pPr>
  </w:style>
  <w:style w:type="paragraph" w:customStyle="1" w:styleId="Textbodyindent">
    <w:name w:val="Text body indent"/>
    <w:basedOn w:val="Standard"/>
    <w:rsid w:val="00C87DC2"/>
    <w:pPr>
      <w:ind w:left="360"/>
    </w:pPr>
    <w:rPr>
      <w:rFonts w:ascii="Arial" w:hAnsi="Arial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2018-08-31T13:59:00Z</dcterms:created>
  <dcterms:modified xsi:type="dcterms:W3CDTF">2018-08-31T13:59:00Z</dcterms:modified>
</cp:coreProperties>
</file>