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16" w:rsidRDefault="00EC7116" w:rsidP="00EC7116">
      <w:pPr>
        <w:pStyle w:val="Standard"/>
        <w:keepNext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4506, DE 26 DE AGOSTO DE 2011.</w:t>
      </w:r>
    </w:p>
    <w:p w:rsidR="00EC7116" w:rsidRDefault="00EC7116" w:rsidP="00EC7116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EC7116" w:rsidRDefault="00EC7116" w:rsidP="00EC7116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EC7116" w:rsidRDefault="00EC7116" w:rsidP="00EC7116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EC7116" w:rsidRDefault="00EC7116" w:rsidP="00EC7116">
      <w:pPr>
        <w:pStyle w:val="Standard"/>
        <w:keepNext/>
        <w:spacing w:before="100" w:after="100"/>
        <w:ind w:left="4950"/>
        <w:jc w:val="both"/>
      </w:pPr>
      <w:r>
        <w:t>Altera redação do art. 75 e § 1º da Lei nº 4024, de 14 de dezembro de 2007, e dá outras providências.</w:t>
      </w:r>
    </w:p>
    <w:p w:rsidR="00EC7116" w:rsidRDefault="00EC7116" w:rsidP="00EC7116">
      <w:pPr>
        <w:pStyle w:val="Standard"/>
        <w:keepNext/>
        <w:spacing w:before="100" w:after="100"/>
        <w:jc w:val="both"/>
      </w:pPr>
      <w:r>
        <w:t>  </w:t>
      </w:r>
    </w:p>
    <w:p w:rsidR="00EC7116" w:rsidRDefault="00EC7116" w:rsidP="00EC7116">
      <w:pPr>
        <w:pStyle w:val="Textbodyindent"/>
        <w:keepNext/>
        <w:ind w:left="0" w:firstLine="1440"/>
        <w:jc w:val="both"/>
      </w:pPr>
      <w:r>
        <w:t>A CÂMARA MUNICIPAL DE FORMIGA APROVOU E EU SANCIONO A SEGUINTE LEI: </w:t>
      </w:r>
    </w:p>
    <w:p w:rsidR="00EC7116" w:rsidRDefault="00EC7116" w:rsidP="00EC7116">
      <w:pPr>
        <w:pStyle w:val="Standard"/>
        <w:keepNext/>
        <w:spacing w:before="100" w:after="100"/>
        <w:ind w:firstLine="1440"/>
        <w:jc w:val="both"/>
      </w:pPr>
      <w:r>
        <w:t>                                              </w:t>
      </w:r>
    </w:p>
    <w:p w:rsidR="00EC7116" w:rsidRDefault="00EC7116" w:rsidP="00EC7116">
      <w:pPr>
        <w:pStyle w:val="Standard"/>
        <w:keepNext/>
        <w:spacing w:before="100" w:after="100"/>
        <w:ind w:firstLine="1440"/>
        <w:jc w:val="both"/>
      </w:pPr>
      <w:r>
        <w:t> </w:t>
      </w:r>
    </w:p>
    <w:p w:rsidR="00EC7116" w:rsidRDefault="00EC7116" w:rsidP="00EC7116">
      <w:pPr>
        <w:pStyle w:val="Standard"/>
        <w:keepNext/>
        <w:spacing w:before="100" w:after="100"/>
        <w:ind w:firstLine="1440"/>
        <w:jc w:val="both"/>
      </w:pPr>
      <w:r>
        <w:rPr>
          <w:b/>
          <w:bCs/>
        </w:rPr>
        <w:t>Art. 1º</w:t>
      </w:r>
      <w:r>
        <w:rPr>
          <w:color w:val="990000"/>
        </w:rPr>
        <w:t xml:space="preserve"> </w:t>
      </w:r>
      <w:r>
        <w:t>O art. 75 e § 1º, da Lei nº 4024, de 14 de dezembro de 2007, que dispõe sobre a Política Municipal de Proteção, Defesa e Atendimento dos Direitos da Criança e do Adolescente, passam a viger com a seguinte redação:</w:t>
      </w:r>
    </w:p>
    <w:p w:rsidR="00EC7116" w:rsidRDefault="00EC7116" w:rsidP="00EC7116">
      <w:pPr>
        <w:pStyle w:val="Standard"/>
        <w:keepNext/>
        <w:spacing w:before="100" w:after="100"/>
        <w:ind w:firstLine="1440"/>
        <w:jc w:val="both"/>
      </w:pPr>
      <w:r>
        <w:rPr>
          <w:b/>
          <w:i/>
        </w:rPr>
        <w:t xml:space="preserve">“Art. </w:t>
      </w:r>
      <w:proofErr w:type="gramStart"/>
      <w:r>
        <w:rPr>
          <w:b/>
          <w:i/>
        </w:rPr>
        <w:t xml:space="preserve">75 </w:t>
      </w:r>
      <w:r>
        <w:rPr>
          <w:i/>
        </w:rPr>
        <w:t xml:space="preserve"> O</w:t>
      </w:r>
      <w:proofErr w:type="gramEnd"/>
      <w:r>
        <w:rPr>
          <w:i/>
        </w:rPr>
        <w:t xml:space="preserve"> Conselheiro Tutelar perceberá a importância de R$ 800,00 (oitocentos reais) a título de remuneração pelo desempenho da função pública.</w:t>
      </w:r>
    </w:p>
    <w:p w:rsidR="00EC7116" w:rsidRDefault="00EC7116" w:rsidP="00EC7116">
      <w:pPr>
        <w:pStyle w:val="Standard"/>
        <w:keepNext/>
        <w:spacing w:before="100" w:after="100"/>
        <w:ind w:firstLine="1440"/>
        <w:jc w:val="both"/>
      </w:pPr>
      <w:r>
        <w:rPr>
          <w:b/>
          <w:i/>
        </w:rPr>
        <w:t>§ 1º</w:t>
      </w:r>
      <w:r>
        <w:rPr>
          <w:i/>
        </w:rPr>
        <w:t xml:space="preserve"> A remuneração de que trata este artigo será revista/recomposta, anualmente, com base no Índice Nacional de Preços do Consumidor (INPC</w:t>
      </w:r>
      <w:proofErr w:type="gramStart"/>
      <w:r>
        <w:rPr>
          <w:i/>
        </w:rPr>
        <w:t>).”</w:t>
      </w:r>
      <w:proofErr w:type="gramEnd"/>
    </w:p>
    <w:p w:rsidR="00EC7116" w:rsidRDefault="00EC7116" w:rsidP="00EC7116">
      <w:pPr>
        <w:pStyle w:val="Standard"/>
        <w:keepNext/>
        <w:spacing w:before="100" w:after="100"/>
        <w:ind w:firstLine="1440"/>
        <w:jc w:val="both"/>
      </w:pPr>
      <w:r>
        <w:rPr>
          <w:b/>
          <w:bCs/>
        </w:rPr>
        <w:t>Art. 2º</w:t>
      </w:r>
      <w:r>
        <w:rPr>
          <w:color w:val="990000"/>
        </w:rPr>
        <w:t xml:space="preserve"> </w:t>
      </w:r>
      <w:r>
        <w:t>Esta Lei entrará em vigor na data de sua publicação.</w:t>
      </w:r>
    </w:p>
    <w:p w:rsidR="00EC7116" w:rsidRDefault="00EC7116" w:rsidP="00EC7116">
      <w:pPr>
        <w:pStyle w:val="Standard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agosto de 2011.</w:t>
      </w:r>
    </w:p>
    <w:p w:rsidR="00EC7116" w:rsidRDefault="00EC7116" w:rsidP="00EC7116">
      <w:pPr>
        <w:pStyle w:val="Standard"/>
        <w:keepNext/>
        <w:jc w:val="both"/>
        <w:rPr>
          <w:sz w:val="24"/>
          <w:szCs w:val="24"/>
        </w:rPr>
      </w:pPr>
    </w:p>
    <w:p w:rsidR="00EC7116" w:rsidRDefault="00EC7116" w:rsidP="00EC7116">
      <w:pPr>
        <w:pStyle w:val="Standard"/>
        <w:keepNext/>
        <w:jc w:val="both"/>
        <w:rPr>
          <w:sz w:val="24"/>
          <w:szCs w:val="24"/>
        </w:rPr>
      </w:pPr>
    </w:p>
    <w:p w:rsidR="00EC7116" w:rsidRDefault="00EC7116" w:rsidP="00EC7116">
      <w:pPr>
        <w:pStyle w:val="Standard"/>
        <w:keepNext/>
        <w:jc w:val="both"/>
        <w:rPr>
          <w:sz w:val="24"/>
          <w:szCs w:val="24"/>
        </w:rPr>
      </w:pPr>
    </w:p>
    <w:tbl>
      <w:tblPr>
        <w:tblW w:w="8472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4398"/>
      </w:tblGrid>
      <w:tr w:rsidR="00EC7116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116" w:rsidRDefault="00EC7116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C7116" w:rsidRDefault="00EC7116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116" w:rsidRDefault="00EC7116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C7116" w:rsidRDefault="00EC7116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C711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16"/>
    <w:rsid w:val="000A2C50"/>
    <w:rsid w:val="00147E9B"/>
    <w:rsid w:val="004662F0"/>
    <w:rsid w:val="005B4ECA"/>
    <w:rsid w:val="0070535B"/>
    <w:rsid w:val="00757829"/>
    <w:rsid w:val="009E5F9A"/>
    <w:rsid w:val="00D07AA5"/>
    <w:rsid w:val="00E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C062-9888-4919-AB25-1E2F24D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711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7116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EC7116"/>
    <w:pPr>
      <w:ind w:left="360"/>
    </w:pPr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2018-08-31T14:00:00Z</dcterms:created>
  <dcterms:modified xsi:type="dcterms:W3CDTF">2018-08-31T14:00:00Z</dcterms:modified>
</cp:coreProperties>
</file>