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19" w:rsidRDefault="00510D19" w:rsidP="00510D19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4509, DE 12 DE SETEMBRO DE 2011.</w:t>
      </w:r>
    </w:p>
    <w:p w:rsidR="00510D19" w:rsidRDefault="00510D19" w:rsidP="00510D19">
      <w:pPr>
        <w:spacing w:line="283" w:lineRule="auto"/>
        <w:rPr>
          <w:rFonts w:ascii="Arial" w:hAnsi="Arial" w:cs="Arial"/>
          <w:b/>
          <w:color w:val="000000"/>
        </w:rPr>
      </w:pPr>
    </w:p>
    <w:p w:rsidR="00510D19" w:rsidRDefault="00510D19" w:rsidP="00510D19">
      <w:pPr>
        <w:spacing w:line="283" w:lineRule="auto"/>
        <w:rPr>
          <w:rFonts w:ascii="Arial" w:hAnsi="Arial" w:cs="Arial"/>
          <w:b/>
          <w:color w:val="000000"/>
        </w:rPr>
      </w:pPr>
    </w:p>
    <w:p w:rsidR="00510D19" w:rsidRPr="00205D6A" w:rsidRDefault="00510D19" w:rsidP="00510D19">
      <w:pPr>
        <w:ind w:left="4440"/>
        <w:jc w:val="both"/>
      </w:pPr>
      <w:r>
        <w:t>Autoriza o Município de Formiga a contratar com o Banco de Desenvolvimento de Minas Gerais S/A – BDMG, operações de crédito com outorga de garantia e dá outras providências.</w:t>
      </w:r>
    </w:p>
    <w:p w:rsidR="00510D19" w:rsidRDefault="00510D19" w:rsidP="00510D19">
      <w:pPr>
        <w:spacing w:line="283" w:lineRule="auto"/>
        <w:ind w:left="2835"/>
        <w:rPr>
          <w:rFonts w:ascii="Arial" w:hAnsi="Arial" w:cs="Arial"/>
        </w:rPr>
      </w:pPr>
    </w:p>
    <w:p w:rsidR="00510D19" w:rsidRDefault="00510D19" w:rsidP="00510D19">
      <w:pPr>
        <w:spacing w:line="283" w:lineRule="auto"/>
        <w:ind w:left="2835"/>
        <w:rPr>
          <w:rFonts w:ascii="Arial" w:hAnsi="Arial" w:cs="Arial"/>
        </w:rPr>
      </w:pP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 xml:space="preserve">A CÂMARA MUNICIPAL DE FORMIGA APROVOU E EU SANCIONO A SEGUINTE LEI:     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>Art. 1º</w:t>
      </w:r>
      <w:r w:rsidRPr="009405EF">
        <w:rPr>
          <w:sz w:val="24"/>
          <w:szCs w:val="24"/>
        </w:rPr>
        <w:t xml:space="preserve"> Fica o Chefe do Executivo do Município de Formiga autorizado a celebrar com o Banco de Desenvolvimento de Minas Gerais S/A – BDMG, operações de crédito até o montante de R$ 2.800.000,00 (dois milhões e oitocentos mil reais), destinadas ao financiamento de projetos de Infraestrutura Urbana no âmbito do </w:t>
      </w:r>
      <w:r w:rsidRPr="009405EF">
        <w:rPr>
          <w:b/>
          <w:bCs/>
          <w:sz w:val="24"/>
          <w:szCs w:val="24"/>
        </w:rPr>
        <w:t>Programa de Modernização Institucional e Ampliação da Infraestrutura em Municípios do Estado de Minas Gerais – Novo SOMMA,</w:t>
      </w:r>
      <w:r w:rsidRPr="009405EF">
        <w:rPr>
          <w:sz w:val="24"/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 xml:space="preserve">§ 1° Os recursos provenientes das operações de crédito previstas no </w:t>
      </w:r>
      <w:r w:rsidRPr="009405EF">
        <w:rPr>
          <w:i/>
          <w:sz w:val="24"/>
          <w:szCs w:val="24"/>
        </w:rPr>
        <w:t xml:space="preserve">caput </w:t>
      </w:r>
      <w:r w:rsidRPr="009405EF">
        <w:rPr>
          <w:sz w:val="24"/>
          <w:szCs w:val="24"/>
        </w:rPr>
        <w:t xml:space="preserve">do artigo primeiro serão aplicados exclusivamente na pavimentação de ruas em diversos bairros do Município de Formiga. 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 xml:space="preserve">§ 2° A pavimentação de que trata o parágrafo primeiro, deverá ser em paralelepípedo ou bloquete ou asfalto, em vias de trânsito rápido. 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>Art. 2º</w:t>
      </w:r>
      <w:r w:rsidRPr="009405EF"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a)    taxa de Juros de 4% (quatro por cento) ao ano pagáveis inclusive durante o prazo de carência;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b)   atualização monetária de acordo com a Taxa de Juros de Longo Prazo – TJLP ou outro índice que venha a ser estabelecido para atualização monetária de valores;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c)    tarifa de análise de crédito de 0,5% do valor do financiamento;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d)   a dívida será paga em até 180 (cento e oitenta) meses, sendo até 36 (trinta e seis) meses de carência e até 144 (cento e quarenta e quatro) meses de amortização;</w:t>
      </w:r>
    </w:p>
    <w:p w:rsidR="00510D19" w:rsidRPr="009405EF" w:rsidRDefault="00510D19" w:rsidP="00510D19">
      <w:pPr>
        <w:shd w:val="clear" w:color="auto" w:fill="FFFFFF"/>
        <w:snapToGrid w:val="0"/>
        <w:spacing w:before="100" w:beforeAutospacing="1" w:after="100" w:afterAutospacing="1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e)   a participação do Município, a título de contrapartida, com recursos próprios, será em montante mínimo de 10% (dez por cento) do valor do investimento financiável.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b/>
          <w:bCs/>
          <w:sz w:val="24"/>
          <w:szCs w:val="24"/>
        </w:rPr>
        <w:t>Art. 3º</w:t>
      </w:r>
      <w:r w:rsidRPr="009405EF">
        <w:rPr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</w:t>
      </w:r>
      <w:r w:rsidRPr="009405EF">
        <w:rPr>
          <w:sz w:val="24"/>
          <w:szCs w:val="24"/>
        </w:rPr>
        <w:lastRenderedPageBreak/>
        <w:t>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b/>
          <w:bCs/>
          <w:sz w:val="24"/>
          <w:szCs w:val="24"/>
        </w:rPr>
        <w:t>Parágrafo Único</w:t>
      </w:r>
      <w:r w:rsidRPr="009405EF">
        <w:rPr>
          <w:bCs/>
          <w:sz w:val="24"/>
          <w:szCs w:val="24"/>
        </w:rPr>
        <w:t xml:space="preserve">. </w:t>
      </w:r>
      <w:r w:rsidRPr="009405EF">
        <w:rPr>
          <w:sz w:val="24"/>
          <w:szCs w:val="24"/>
        </w:rPr>
        <w:t>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b/>
          <w:bCs/>
          <w:sz w:val="24"/>
          <w:szCs w:val="24"/>
        </w:rPr>
        <w:t xml:space="preserve">Art. 4º </w:t>
      </w:r>
      <w:r w:rsidRPr="009405EF">
        <w:rPr>
          <w:sz w:val="24"/>
          <w:szCs w:val="24"/>
        </w:rPr>
        <w:t xml:space="preserve">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9405EF">
        <w:rPr>
          <w:i/>
          <w:iCs/>
          <w:sz w:val="24"/>
          <w:szCs w:val="24"/>
        </w:rPr>
        <w:t xml:space="preserve">caput </w:t>
      </w:r>
      <w:r w:rsidRPr="009405EF"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b/>
          <w:bCs/>
          <w:sz w:val="24"/>
          <w:szCs w:val="24"/>
        </w:rPr>
        <w:t> Parágrafo Único</w:t>
      </w:r>
      <w:r w:rsidRPr="009405EF">
        <w:rPr>
          <w:bCs/>
          <w:sz w:val="24"/>
          <w:szCs w:val="24"/>
        </w:rPr>
        <w:t xml:space="preserve">. </w:t>
      </w:r>
      <w:r w:rsidRPr="009405EF">
        <w:rPr>
          <w:sz w:val="24"/>
          <w:szCs w:val="24"/>
        </w:rPr>
        <w:t>Os poderes mencionados se limitam aos casos de inadimplemento do Município e se restringem às parcelas vencidas e não pagas.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 xml:space="preserve">Art. 5º </w:t>
      </w:r>
      <w:r w:rsidRPr="009405EF">
        <w:rPr>
          <w:sz w:val="24"/>
          <w:szCs w:val="24"/>
        </w:rPr>
        <w:t>Fica o Município autorizado a: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a)   participar e assinar contratos, convênios, aditivos e termos que possibilitem a execução da presente Lei.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b)   aceitar todas as condições estabelecidas pelas normas do Programa Novo SOMMA referentes às operações de crédito, vigentes à época da assinatura dos contratos de financiamento.</w:t>
      </w:r>
    </w:p>
    <w:p w:rsidR="00510D19" w:rsidRPr="009405EF" w:rsidRDefault="00510D19" w:rsidP="00510D19">
      <w:pPr>
        <w:shd w:val="clear" w:color="auto" w:fill="FFFFFF"/>
        <w:snapToGrid w:val="0"/>
        <w:spacing w:after="120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c)    abrir conta bancária vinculada ao contrato de financiamento, no Banco, destinada a centralizar a movimentação dos recursos decorrentes do referido contrato.</w:t>
      </w:r>
    </w:p>
    <w:p w:rsidR="00510D19" w:rsidRPr="009405EF" w:rsidRDefault="00510D19" w:rsidP="00510D19">
      <w:pPr>
        <w:shd w:val="clear" w:color="auto" w:fill="FFFFFF"/>
        <w:snapToGrid w:val="0"/>
        <w:spacing w:before="100" w:beforeAutospacing="1" w:after="100" w:afterAutospacing="1"/>
        <w:ind w:left="454" w:firstLine="964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d)   aceitar o foro da cidade de Belo Horizonte para dirimir quaisquer controvérsias decorrentes da execução dos contratos.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 xml:space="preserve">Art. 6º </w:t>
      </w:r>
      <w:r w:rsidRPr="009405EF"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 xml:space="preserve">Art. 7º </w:t>
      </w:r>
      <w:r w:rsidRPr="009405EF">
        <w:rPr>
          <w:sz w:val="24"/>
          <w:szCs w:val="24"/>
        </w:rPr>
        <w:t>Fica o Chefe do Executivo autorizado a abrir créditos especiais destinados a fazer face aos pagamentos de obrigações decorrentes das operações de crédito ora autorizadas.</w:t>
      </w:r>
    </w:p>
    <w:p w:rsidR="00510D19" w:rsidRPr="009405EF" w:rsidRDefault="00510D19" w:rsidP="00510D19">
      <w:pPr>
        <w:shd w:val="clear" w:color="auto" w:fill="FFFFFF"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05EF">
        <w:rPr>
          <w:sz w:val="24"/>
          <w:szCs w:val="24"/>
        </w:rPr>
        <w:t> </w:t>
      </w:r>
      <w:r w:rsidRPr="009405EF">
        <w:rPr>
          <w:b/>
          <w:bCs/>
          <w:sz w:val="24"/>
          <w:szCs w:val="24"/>
        </w:rPr>
        <w:t xml:space="preserve">Art. 8º </w:t>
      </w:r>
      <w:r w:rsidRPr="009405EF">
        <w:rPr>
          <w:sz w:val="24"/>
          <w:szCs w:val="24"/>
        </w:rPr>
        <w:t>Esta Lei entra em vigor na data de sua publicação.</w:t>
      </w:r>
    </w:p>
    <w:p w:rsidR="00510D19" w:rsidRDefault="00510D19" w:rsidP="00510D19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12 de setembro de 2011.</w:t>
      </w:r>
    </w:p>
    <w:p w:rsidR="00510D19" w:rsidRDefault="00510D19" w:rsidP="00510D19">
      <w:pPr>
        <w:keepNext/>
        <w:jc w:val="both"/>
        <w:rPr>
          <w:sz w:val="24"/>
          <w:szCs w:val="24"/>
        </w:rPr>
      </w:pPr>
    </w:p>
    <w:p w:rsidR="00510D19" w:rsidRDefault="00510D19" w:rsidP="00510D19">
      <w:pPr>
        <w:keepNext/>
        <w:jc w:val="both"/>
        <w:rPr>
          <w:sz w:val="24"/>
          <w:szCs w:val="24"/>
        </w:rPr>
      </w:pPr>
    </w:p>
    <w:p w:rsidR="00510D19" w:rsidRDefault="00510D19" w:rsidP="00510D19">
      <w:pPr>
        <w:keepNext/>
        <w:jc w:val="both"/>
        <w:rPr>
          <w:sz w:val="24"/>
          <w:szCs w:val="24"/>
        </w:rPr>
      </w:pPr>
    </w:p>
    <w:p w:rsidR="00510D19" w:rsidRDefault="00510D19" w:rsidP="00510D19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10D19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510D19" w:rsidRDefault="00510D19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10D19" w:rsidRDefault="00510D19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10D19" w:rsidRDefault="00510D19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10D19" w:rsidRDefault="00510D19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10D1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19"/>
    <w:rsid w:val="000A2C50"/>
    <w:rsid w:val="00147E9B"/>
    <w:rsid w:val="004662F0"/>
    <w:rsid w:val="00510D19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D8B9D-CD41-46D4-9D5C-2190559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1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2018-08-30T18:58:00Z</dcterms:created>
  <dcterms:modified xsi:type="dcterms:W3CDTF">2018-08-30T18:58:00Z</dcterms:modified>
</cp:coreProperties>
</file>