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DA" w:rsidRPr="001B1005" w:rsidRDefault="00337BDA" w:rsidP="00337BDA">
      <w:pPr>
        <w:jc w:val="both"/>
        <w:rPr>
          <w:sz w:val="24"/>
          <w:szCs w:val="24"/>
        </w:rPr>
      </w:pPr>
    </w:p>
    <w:p w:rsidR="00337BDA" w:rsidRPr="00AE350B" w:rsidRDefault="00337BDA" w:rsidP="00337BDA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79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337BDA" w:rsidRPr="001B1005" w:rsidRDefault="00337BDA" w:rsidP="00337BDA">
      <w:pPr>
        <w:spacing w:line="283" w:lineRule="auto"/>
        <w:rPr>
          <w:b/>
          <w:color w:val="000000"/>
          <w:sz w:val="24"/>
          <w:szCs w:val="24"/>
        </w:rPr>
      </w:pPr>
    </w:p>
    <w:p w:rsidR="00337BDA" w:rsidRPr="001B1005" w:rsidRDefault="00337BDA" w:rsidP="00337BDA">
      <w:pPr>
        <w:spacing w:line="283" w:lineRule="auto"/>
        <w:rPr>
          <w:b/>
          <w:color w:val="000000"/>
          <w:sz w:val="24"/>
          <w:szCs w:val="24"/>
        </w:rPr>
      </w:pPr>
    </w:p>
    <w:p w:rsidR="00337BDA" w:rsidRPr="001B1005" w:rsidRDefault="00337BDA" w:rsidP="00337BDA">
      <w:pPr>
        <w:keepNext/>
        <w:ind w:left="2124" w:firstLine="708"/>
        <w:jc w:val="both"/>
        <w:outlineLvl w:val="7"/>
        <w:rPr>
          <w:sz w:val="24"/>
          <w:szCs w:val="24"/>
        </w:rPr>
      </w:pPr>
    </w:p>
    <w:p w:rsidR="00337BDA" w:rsidRPr="001B1005" w:rsidRDefault="00337BDA" w:rsidP="00337BDA">
      <w:pPr>
        <w:keepNext/>
        <w:ind w:left="4950"/>
        <w:jc w:val="both"/>
        <w:outlineLvl w:val="7"/>
        <w:rPr>
          <w:sz w:val="24"/>
          <w:szCs w:val="24"/>
        </w:rPr>
      </w:pPr>
      <w:r w:rsidRPr="001B1005">
        <w:rPr>
          <w:sz w:val="24"/>
          <w:szCs w:val="24"/>
        </w:rPr>
        <w:t>Autoriza abertura de crédito especial e dá outras providências.</w:t>
      </w:r>
    </w:p>
    <w:p w:rsidR="00337BDA" w:rsidRPr="001B1005" w:rsidRDefault="00337BDA" w:rsidP="00337BDA">
      <w:pPr>
        <w:keepNext/>
        <w:jc w:val="both"/>
        <w:outlineLvl w:val="7"/>
        <w:rPr>
          <w:sz w:val="24"/>
          <w:szCs w:val="24"/>
        </w:rPr>
      </w:pPr>
    </w:p>
    <w:p w:rsidR="00337BDA" w:rsidRPr="001B1005" w:rsidRDefault="00337BDA" w:rsidP="00337BDA">
      <w:pPr>
        <w:keepNext/>
        <w:jc w:val="both"/>
        <w:outlineLvl w:val="7"/>
        <w:rPr>
          <w:sz w:val="24"/>
          <w:szCs w:val="24"/>
        </w:rPr>
      </w:pPr>
    </w:p>
    <w:p w:rsidR="00337BDA" w:rsidRPr="001B1005" w:rsidRDefault="00337BDA" w:rsidP="00337BDA">
      <w:pPr>
        <w:keepNext/>
        <w:jc w:val="both"/>
        <w:outlineLvl w:val="7"/>
        <w:rPr>
          <w:sz w:val="24"/>
          <w:szCs w:val="24"/>
        </w:rPr>
      </w:pPr>
    </w:p>
    <w:p w:rsidR="00337BDA" w:rsidRPr="001B1005" w:rsidRDefault="00337BDA" w:rsidP="00337BDA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1B1005">
        <w:rPr>
          <w:rFonts w:ascii="Times New Roman" w:hAnsi="Times New Roman" w:cs="Times New Roman"/>
          <w:szCs w:val="24"/>
        </w:rPr>
        <w:t>A CÂMARA MUNICIPAL DE FORMIGA APROVOU E EU SANCIONO A SEGUINTE LEI:</w:t>
      </w:r>
      <w:r w:rsidRPr="001B1005">
        <w:rPr>
          <w:rFonts w:ascii="Times New Roman" w:hAnsi="Times New Roman" w:cs="Times New Roman"/>
          <w:szCs w:val="24"/>
        </w:rPr>
        <w:tab/>
      </w:r>
    </w:p>
    <w:p w:rsidR="00337BDA" w:rsidRPr="001B1005" w:rsidRDefault="00337BDA" w:rsidP="00337BDA">
      <w:pPr>
        <w:keepNext/>
        <w:ind w:firstLine="1440"/>
        <w:jc w:val="both"/>
        <w:outlineLvl w:val="7"/>
        <w:rPr>
          <w:sz w:val="24"/>
          <w:szCs w:val="24"/>
        </w:rPr>
      </w:pPr>
    </w:p>
    <w:p w:rsidR="00337BDA" w:rsidRPr="001B1005" w:rsidRDefault="00337BDA" w:rsidP="00337BDA">
      <w:pPr>
        <w:keepNext/>
        <w:ind w:firstLine="1440"/>
        <w:jc w:val="both"/>
        <w:outlineLvl w:val="7"/>
        <w:rPr>
          <w:sz w:val="24"/>
          <w:szCs w:val="24"/>
        </w:rPr>
      </w:pP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</w:p>
    <w:p w:rsidR="00337BDA" w:rsidRPr="001B1005" w:rsidRDefault="00337BDA" w:rsidP="00337BDA">
      <w:pPr>
        <w:keepNext/>
        <w:ind w:firstLine="1440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1º </w:t>
      </w:r>
      <w:r w:rsidRPr="001B1005">
        <w:rPr>
          <w:sz w:val="24"/>
          <w:szCs w:val="24"/>
        </w:rPr>
        <w:t>Fica o Poder Executivo autorizado a abrir no Orçamento Vigente, Crédito Especial no valor de R$ 8.300,00 (Oito mil e trezentos reais), para implementação dos Serviços de Inspeção, conforme a seguinte discriminação:</w:t>
      </w:r>
    </w:p>
    <w:p w:rsidR="00337BDA" w:rsidRPr="001B1005" w:rsidRDefault="00337BDA" w:rsidP="00337BDA">
      <w:pPr>
        <w:keepNext/>
        <w:ind w:firstLine="709"/>
        <w:jc w:val="both"/>
        <w:outlineLvl w:val="7"/>
        <w:rPr>
          <w:sz w:val="24"/>
          <w:szCs w:val="24"/>
        </w:rPr>
      </w:pPr>
    </w:p>
    <w:p w:rsidR="00337BDA" w:rsidRPr="001B1005" w:rsidRDefault="00337BDA" w:rsidP="00337BDA">
      <w:pPr>
        <w:pStyle w:val="Corpodetexto"/>
        <w:rPr>
          <w:sz w:val="24"/>
          <w:szCs w:val="24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6384"/>
        <w:gridCol w:w="1254"/>
      </w:tblGrid>
      <w:tr w:rsidR="00337BDA" w:rsidRPr="001B1005" w:rsidTr="00E6520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PREFEITURA MUNICIPAL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37BDA" w:rsidRPr="001B1005" w:rsidTr="00E6520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02.13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SECRETARIA DE DESENVOLVIMENTO ECONÔMICO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37BDA" w:rsidRPr="001B1005" w:rsidTr="00E6520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20 604 0070 2.248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Manutenção dos Serviços de Inspeção dos Produtos de Origem Animal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37BDA" w:rsidRPr="001B1005" w:rsidTr="00E6520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3390 36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 Outros Serviços de Terceiros – Pessoa Física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6.500,00</w:t>
            </w:r>
          </w:p>
        </w:tc>
      </w:tr>
      <w:tr w:rsidR="00337BDA" w:rsidRPr="001B1005" w:rsidTr="00E6520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3390 39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 Outros Serviços de Terceiros – Pessoa Jurídica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500,00</w:t>
            </w:r>
          </w:p>
        </w:tc>
      </w:tr>
      <w:tr w:rsidR="00337BDA" w:rsidRPr="001B1005" w:rsidTr="00E6520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3390 47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 Obrigações Tributárias e Contributivas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1.300,00</w:t>
            </w:r>
          </w:p>
        </w:tc>
      </w:tr>
      <w:tr w:rsidR="00337BDA" w:rsidRPr="001B1005" w:rsidTr="00E6520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A" w:rsidRPr="001B1005" w:rsidRDefault="00337BDA" w:rsidP="00E6520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8.300,00</w:t>
            </w:r>
          </w:p>
        </w:tc>
      </w:tr>
    </w:tbl>
    <w:p w:rsidR="00337BDA" w:rsidRPr="001B1005" w:rsidRDefault="00337BDA" w:rsidP="00337BDA">
      <w:pPr>
        <w:pStyle w:val="Corpodetexto"/>
        <w:rPr>
          <w:sz w:val="24"/>
          <w:szCs w:val="24"/>
        </w:rPr>
      </w:pPr>
    </w:p>
    <w:p w:rsidR="00337BDA" w:rsidRPr="001B1005" w:rsidRDefault="00337BDA" w:rsidP="00337BDA">
      <w:pPr>
        <w:pStyle w:val="Corpodetexto"/>
        <w:ind w:firstLine="1440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Parágrafo Único: </w:t>
      </w:r>
      <w:r w:rsidRPr="001B1005">
        <w:rPr>
          <w:sz w:val="24"/>
          <w:szCs w:val="24"/>
        </w:rPr>
        <w:t>Fica o Poder Executivo autorizado a incluir no Plano Plurianual para o período 2010/2013, o Programa “0070 – Serviço de Certificação dos Produtos; e a ação: 2.248 “Manutenção dos Serviços de Inspeção dos Produtos de Origem Animal”.</w:t>
      </w:r>
    </w:p>
    <w:p w:rsidR="00337BDA" w:rsidRPr="001B1005" w:rsidRDefault="00337BDA" w:rsidP="00337BDA">
      <w:pPr>
        <w:pStyle w:val="Corpodetexto"/>
        <w:ind w:firstLine="1440"/>
        <w:rPr>
          <w:sz w:val="24"/>
          <w:szCs w:val="24"/>
        </w:rPr>
      </w:pPr>
    </w:p>
    <w:p w:rsidR="00337BDA" w:rsidRPr="001B1005" w:rsidRDefault="00337BDA" w:rsidP="00337BDA">
      <w:pPr>
        <w:pStyle w:val="Corpodetexto"/>
        <w:ind w:firstLine="1440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2º </w:t>
      </w:r>
      <w:r w:rsidRPr="001B1005">
        <w:rPr>
          <w:sz w:val="24"/>
          <w:szCs w:val="24"/>
        </w:rPr>
        <w:t>Para fazer face às despesas de que trata o Artigo Segundo, fica utilizada a tendência ao excesso de arrecadação, conforme Artigo 43 da Lei 4320/64.</w:t>
      </w:r>
    </w:p>
    <w:p w:rsidR="00337BDA" w:rsidRPr="001B1005" w:rsidRDefault="00337BDA" w:rsidP="00337BDA">
      <w:pPr>
        <w:pStyle w:val="Corpodetexto"/>
        <w:ind w:firstLine="1440"/>
        <w:rPr>
          <w:sz w:val="24"/>
          <w:szCs w:val="24"/>
        </w:rPr>
      </w:pPr>
    </w:p>
    <w:p w:rsidR="00337BDA" w:rsidRPr="001B1005" w:rsidRDefault="00337BDA" w:rsidP="00337BDA">
      <w:pPr>
        <w:keepNext/>
        <w:ind w:firstLine="1440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3º </w:t>
      </w:r>
      <w:r w:rsidRPr="001B1005">
        <w:rPr>
          <w:sz w:val="24"/>
          <w:szCs w:val="24"/>
        </w:rPr>
        <w:t>Esta Lei entra em vigor na data de sua publicação, revogadas as disposições em contrário.</w:t>
      </w:r>
    </w:p>
    <w:p w:rsidR="00337BDA" w:rsidRPr="001B1005" w:rsidRDefault="00337BDA" w:rsidP="00337BDA">
      <w:pPr>
        <w:keepNext/>
        <w:ind w:firstLine="2181"/>
        <w:jc w:val="both"/>
        <w:outlineLvl w:val="7"/>
        <w:rPr>
          <w:sz w:val="24"/>
          <w:szCs w:val="24"/>
        </w:rPr>
      </w:pPr>
    </w:p>
    <w:p w:rsidR="00337BDA" w:rsidRPr="00D645C7" w:rsidRDefault="00337BDA" w:rsidP="00337BDA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337BDA" w:rsidRDefault="00337BDA" w:rsidP="00337BDA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337BDA" w:rsidRDefault="00337BDA" w:rsidP="00337BDA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337BDA" w:rsidRDefault="00337BDA" w:rsidP="00337BDA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337BDA" w:rsidRDefault="00337BDA" w:rsidP="00337BDA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337BDA" w:rsidRDefault="00337BDA" w:rsidP="00337BDA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337BDA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DA" w:rsidRPr="00AE350B" w:rsidRDefault="00337BDA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337BDA" w:rsidRPr="00AE350B" w:rsidRDefault="00337BDA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DA" w:rsidRPr="00AE350B" w:rsidRDefault="00337BDA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337BDA" w:rsidRPr="00AE350B" w:rsidRDefault="00337BDA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337BD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DA"/>
    <w:rsid w:val="000A2C50"/>
    <w:rsid w:val="00147E9B"/>
    <w:rsid w:val="00337BD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324E-9855-408E-944A-6069A412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D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37BD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37BD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37BDA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37BDA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lockquote">
    <w:name w:val="Blockquote"/>
    <w:basedOn w:val="Normal"/>
    <w:rsid w:val="00337BDA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2018-08-30T19:04:00Z</dcterms:created>
  <dcterms:modified xsi:type="dcterms:W3CDTF">2018-08-30T19:04:00Z</dcterms:modified>
</cp:coreProperties>
</file>