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A6" w:rsidRPr="00AE350B" w:rsidRDefault="00FB38A6" w:rsidP="00FB38A6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91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FB38A6" w:rsidRPr="001B1005" w:rsidRDefault="00FB38A6" w:rsidP="00FB38A6">
      <w:pPr>
        <w:spacing w:line="283" w:lineRule="auto"/>
        <w:rPr>
          <w:b/>
          <w:color w:val="000000"/>
          <w:sz w:val="24"/>
          <w:szCs w:val="24"/>
        </w:rPr>
      </w:pPr>
    </w:p>
    <w:p w:rsidR="00FB38A6" w:rsidRPr="001B1005" w:rsidRDefault="00FB38A6" w:rsidP="00FB38A6">
      <w:pPr>
        <w:spacing w:line="283" w:lineRule="auto"/>
        <w:rPr>
          <w:b/>
          <w:color w:val="000000"/>
          <w:sz w:val="24"/>
          <w:szCs w:val="24"/>
        </w:rPr>
      </w:pPr>
    </w:p>
    <w:p w:rsidR="00FB38A6" w:rsidRPr="001B1005" w:rsidRDefault="00FB38A6" w:rsidP="00FB38A6">
      <w:pPr>
        <w:shd w:val="clear" w:color="auto" w:fill="FFFFFF"/>
        <w:ind w:left="432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Dispõe sobre a concessão de diária de viagem no âmbito do Poder Executivo e dá outras providências.</w:t>
      </w:r>
    </w:p>
    <w:p w:rsidR="00FB38A6" w:rsidRPr="001B1005" w:rsidRDefault="00FB38A6" w:rsidP="00FB38A6">
      <w:pPr>
        <w:shd w:val="clear" w:color="auto" w:fill="FFFFFF"/>
        <w:ind w:left="432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ind w:left="432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1º </w:t>
      </w:r>
      <w:r w:rsidRPr="001B1005">
        <w:rPr>
          <w:color w:val="000000"/>
          <w:sz w:val="24"/>
          <w:szCs w:val="24"/>
        </w:rPr>
        <w:t>A Diária de Viagem, para efeitos desta Lei, é o quantitativo em dinheiro,  destinado a cobrir despesas do Agente Público ou Conselheiro que represente a sociedade civil em Conselhos Municipais  que se deslocar do Município a serviço da Administração.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§ 1º </w:t>
      </w:r>
      <w:r w:rsidRPr="001B1005">
        <w:rPr>
          <w:color w:val="000000"/>
          <w:sz w:val="24"/>
          <w:szCs w:val="24"/>
        </w:rPr>
        <w:t>A diária de viagem será devida, também, a cidadãos cedidos ao Município de Formiga por qualquer órgão.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§ 2º </w:t>
      </w:r>
      <w:r w:rsidRPr="001B1005">
        <w:rPr>
          <w:color w:val="000000"/>
          <w:sz w:val="24"/>
          <w:szCs w:val="24"/>
        </w:rPr>
        <w:t>No caso de deslocamento de Conselheiros representantes da sociedade civil deverá haver: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 – Escolha, através de reunião do respectivo Conselho, dos Conselheiros que farão o deslocamento;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 – Comunicação oriunda da Presidência do Conselho ao Secretário da Pasta a que o Conselho esteja afeto, informando: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a) nome do (s) Conselheiro (s) que fará (ão) o deslocamento; e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b) motivo do deslocamento.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III – Aprovação do Secretário, após análise da oportunidade e conveniência do deslocamento.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                        § 3º </w:t>
      </w:r>
      <w:r w:rsidRPr="001B1005">
        <w:rPr>
          <w:color w:val="000000"/>
          <w:sz w:val="24"/>
          <w:szCs w:val="24"/>
        </w:rPr>
        <w:t>Para fins desta Lei o Conselheiro será equiparado a Servidor/Funcionário.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2º </w:t>
      </w:r>
      <w:r w:rsidRPr="001B1005">
        <w:rPr>
          <w:color w:val="000000"/>
          <w:sz w:val="24"/>
          <w:szCs w:val="24"/>
        </w:rPr>
        <w:t>A Diária de Viagem compreende as seguintes parcelas: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 – de alimentação: compreende desjejum, almoço, jantar ou lanche, quando se tratar de deslocamento do Município superior a 06 (seis) horas;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 – de pernoite: compreende o pernoite, desde que o deslocamento exija a permanência do Servidor no destino ou em trânsito durante a noite.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3º </w:t>
      </w:r>
      <w:r w:rsidRPr="001B1005">
        <w:rPr>
          <w:color w:val="000000"/>
          <w:sz w:val="24"/>
          <w:szCs w:val="24"/>
        </w:rPr>
        <w:t>A parcela de alimentação terá os seguintes valores: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 – Prefeito Municipal: R$ 200,00 (duzentos reais);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 – Vice-Prefeito, Secretário Municipal e Secretário-Adjunto: R$ 100,00 (cem reais);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III – Demais Servidores / Funcionários: R$ 40,00 (quarenta reais).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lastRenderedPageBreak/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§ 1º </w:t>
      </w:r>
      <w:r w:rsidRPr="001B1005">
        <w:rPr>
          <w:color w:val="000000"/>
          <w:sz w:val="24"/>
          <w:szCs w:val="24"/>
        </w:rPr>
        <w:t>Em localidades acima de 400 (quatrocentos) quilômetros os valores constantes dos incisos I, II e III deste artigo serão acrescidos de 30% (trinta por cento).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§ 2º </w:t>
      </w:r>
      <w:r w:rsidRPr="001B1005">
        <w:rPr>
          <w:color w:val="000000"/>
          <w:sz w:val="24"/>
          <w:szCs w:val="24"/>
        </w:rPr>
        <w:t>Em capitais de outros Estados da Federação, incluindo o Distrito Federal, os valores constantes dos incisos I, II e III deste artigo serão acrescidos de 50% (cinquenta por cento).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4º </w:t>
      </w:r>
      <w:r w:rsidRPr="001B1005">
        <w:rPr>
          <w:color w:val="000000"/>
          <w:sz w:val="24"/>
          <w:szCs w:val="24"/>
        </w:rPr>
        <w:t>A parcela de pernoite terá os seguintes valores: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 – Prefeito Municipal: R$ 250,00 (duzentos e cinquenta reais);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 – Vice-Prefeito, Secretário Municipal e Secretário-Adjunto: R$ 150,00 (cento e cinquenta reais);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III – Demais Servidores / Funcionários: R$ 100,00 (cem reais).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§ 1º </w:t>
      </w:r>
      <w:r w:rsidRPr="001B1005">
        <w:rPr>
          <w:color w:val="000000"/>
          <w:sz w:val="24"/>
          <w:szCs w:val="24"/>
        </w:rPr>
        <w:t>Em localidades acima de 400 (quatrocentos) quilômetros os valores constantes dos incisos I, II e III deste artigo serão acrescidos de 30% (trinta por cento).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§ 2º </w:t>
      </w:r>
      <w:r w:rsidRPr="001B1005">
        <w:rPr>
          <w:color w:val="000000"/>
          <w:sz w:val="24"/>
          <w:szCs w:val="24"/>
        </w:rPr>
        <w:t>Em capitais de outros Estados da Federação, incluindo o Distrito Federal, os valores constantes dos incisos I, II e III deste artigo serão acrescidos de 50% (cinquenta por cento).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5º </w:t>
      </w:r>
      <w:r w:rsidRPr="001B1005">
        <w:rPr>
          <w:color w:val="000000"/>
          <w:sz w:val="24"/>
          <w:szCs w:val="24"/>
        </w:rPr>
        <w:t>Nos deslocamentos de até 06 (seis) horas e superiores a 40 km, o servidor receberá o equivalente a meia parcela de alimentação.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Parágrafo único: </w:t>
      </w:r>
      <w:r w:rsidRPr="001B1005">
        <w:rPr>
          <w:color w:val="000000"/>
          <w:sz w:val="24"/>
          <w:szCs w:val="24"/>
        </w:rPr>
        <w:t>Nos deslocamentos superiores a 06 (seis) horas o servidor receberá o equivalente à parcela integral.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6º </w:t>
      </w:r>
      <w:r w:rsidRPr="001B1005">
        <w:rPr>
          <w:color w:val="000000"/>
          <w:sz w:val="24"/>
          <w:szCs w:val="24"/>
        </w:rPr>
        <w:t>Havendo previsão da duração da viagem o Servidor poderá receber um adiantamento do valor previsível da despesa.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7º </w:t>
      </w:r>
      <w:r w:rsidRPr="001B1005">
        <w:rPr>
          <w:color w:val="000000"/>
          <w:sz w:val="24"/>
          <w:szCs w:val="24"/>
        </w:rPr>
        <w:t>A viagem deverá ser autorizada pelo superior imediato com justificativa que comprove a importância e necessidade da realização da viagem.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8º </w:t>
      </w:r>
      <w:r w:rsidRPr="001B1005">
        <w:rPr>
          <w:color w:val="000000"/>
          <w:sz w:val="24"/>
          <w:szCs w:val="24"/>
        </w:rPr>
        <w:t>Após a viagem deverá ser apresentado relatório de viagem, devendo constar os seguintes dados: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 – Objetivo da viagem;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 – Data e hora de saída;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III – Data de hora de chegada;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IV – Resultados obtidos com a viagem, quando possível;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V – Anexar comprovantes de permanência no local de destino, quando possível.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9º </w:t>
      </w:r>
      <w:r w:rsidRPr="001B1005">
        <w:rPr>
          <w:color w:val="000000"/>
          <w:sz w:val="24"/>
          <w:szCs w:val="24"/>
        </w:rPr>
        <w:t>Esta Lei entrará em vigor na data de sua publicação.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10. </w:t>
      </w:r>
      <w:r w:rsidRPr="001B1005">
        <w:rPr>
          <w:color w:val="000000"/>
          <w:sz w:val="24"/>
          <w:szCs w:val="24"/>
        </w:rPr>
        <w:t>Revogam-se as disposições em contrário, especialmente, a Lei nº 3638, de 07 de abril de 2005, e a Lei nº 4058, de 23 de abril de 2008.</w:t>
      </w:r>
    </w:p>
    <w:p w:rsidR="00FB38A6" w:rsidRPr="001B1005" w:rsidRDefault="00FB38A6" w:rsidP="00FB38A6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FB38A6" w:rsidRPr="00D645C7" w:rsidRDefault="00FB38A6" w:rsidP="00FB38A6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FB38A6" w:rsidRDefault="00FB38A6" w:rsidP="00FB38A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B38A6" w:rsidRDefault="00FB38A6" w:rsidP="00FB38A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B38A6" w:rsidRDefault="00FB38A6" w:rsidP="00FB38A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B38A6" w:rsidRDefault="00FB38A6" w:rsidP="00FB38A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FB38A6" w:rsidRDefault="00FB38A6" w:rsidP="00FB38A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FB38A6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A6" w:rsidRPr="00AE350B" w:rsidRDefault="00FB38A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FB38A6" w:rsidRPr="00AE350B" w:rsidRDefault="00FB38A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A6" w:rsidRPr="00AE350B" w:rsidRDefault="00FB38A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FB38A6" w:rsidRPr="00AE350B" w:rsidRDefault="00FB38A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FB38A6" w:rsidRDefault="00FB38A6" w:rsidP="00FB38A6">
      <w:pPr>
        <w:jc w:val="both"/>
        <w:rPr>
          <w:sz w:val="24"/>
          <w:szCs w:val="24"/>
        </w:rPr>
      </w:pPr>
    </w:p>
    <w:p w:rsidR="0030374B" w:rsidRDefault="00FB38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A6"/>
    <w:rsid w:val="000A2C50"/>
    <w:rsid w:val="00147E9B"/>
    <w:rsid w:val="004662F0"/>
    <w:rsid w:val="005B4ECA"/>
    <w:rsid w:val="0070535B"/>
    <w:rsid w:val="00757829"/>
    <w:rsid w:val="009E5F9A"/>
    <w:rsid w:val="00D07AA5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6F73-5C6D-4576-9FDE-4828741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A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FB38A6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2018-08-30T19:07:00Z</dcterms:created>
  <dcterms:modified xsi:type="dcterms:W3CDTF">2018-08-30T19:07:00Z</dcterms:modified>
</cp:coreProperties>
</file>