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05B" w:rsidRDefault="00D6705B" w:rsidP="00D6705B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4624,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22 DE MARÇO DE 2012</w:t>
      </w:r>
    </w:p>
    <w:p w:rsidR="00D6705B" w:rsidRDefault="00D6705B" w:rsidP="00D6705B">
      <w:pPr>
        <w:spacing w:line="280" w:lineRule="auto"/>
        <w:rPr>
          <w:b/>
          <w:color w:val="000000"/>
          <w:sz w:val="24"/>
          <w:szCs w:val="24"/>
        </w:rPr>
      </w:pPr>
    </w:p>
    <w:p w:rsidR="00D6705B" w:rsidRDefault="00D6705B" w:rsidP="00D6705B">
      <w:pPr>
        <w:spacing w:line="280" w:lineRule="auto"/>
        <w:rPr>
          <w:b/>
          <w:color w:val="000000"/>
          <w:sz w:val="24"/>
          <w:szCs w:val="24"/>
        </w:rPr>
      </w:pPr>
    </w:p>
    <w:p w:rsidR="00D6705B" w:rsidRDefault="00D6705B" w:rsidP="00D6705B">
      <w:pPr>
        <w:tabs>
          <w:tab w:val="left" w:pos="6728"/>
          <w:tab w:val="left" w:pos="7644"/>
          <w:tab w:val="left" w:pos="8560"/>
          <w:tab w:val="left" w:pos="9476"/>
          <w:tab w:val="left" w:pos="10392"/>
          <w:tab w:val="left" w:pos="11308"/>
          <w:tab w:val="left" w:pos="12224"/>
          <w:tab w:val="left" w:pos="13140"/>
          <w:tab w:val="left" w:pos="14056"/>
          <w:tab w:val="left" w:pos="14972"/>
          <w:tab w:val="left" w:pos="15888"/>
          <w:tab w:val="left" w:pos="16804"/>
          <w:tab w:val="left" w:pos="17720"/>
          <w:tab w:val="left" w:pos="18636"/>
          <w:tab w:val="left" w:pos="19552"/>
          <w:tab w:val="left" w:pos="20468"/>
        </w:tabs>
        <w:ind w:left="581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Dispõe sobre a revisão geral anual dos vencimentos no âmbito do Poder Executivo e </w:t>
      </w:r>
      <w:r>
        <w:rPr>
          <w:color w:val="000000"/>
          <w:sz w:val="24"/>
          <w:szCs w:val="24"/>
        </w:rPr>
        <w:t>dá outras providências.</w:t>
      </w:r>
    </w:p>
    <w:p w:rsidR="00D6705B" w:rsidRDefault="00D6705B" w:rsidP="00D6705B">
      <w:pPr>
        <w:pStyle w:val="BlockQuotation"/>
        <w:widowControl/>
        <w:ind w:left="4253" w:right="0"/>
        <w:rPr>
          <w:szCs w:val="24"/>
        </w:rPr>
      </w:pPr>
    </w:p>
    <w:p w:rsidR="00D6705B" w:rsidRDefault="00D6705B" w:rsidP="00D6705B">
      <w:pPr>
        <w:pStyle w:val="BlockQuotation"/>
        <w:widowControl/>
        <w:ind w:left="4253" w:right="0"/>
        <w:rPr>
          <w:szCs w:val="24"/>
        </w:rPr>
      </w:pPr>
    </w:p>
    <w:p w:rsidR="00D6705B" w:rsidRDefault="00D6705B" w:rsidP="00D6705B">
      <w:pPr>
        <w:pStyle w:val="BlockQuotation"/>
        <w:widowControl/>
        <w:ind w:left="4253" w:right="0"/>
        <w:rPr>
          <w:szCs w:val="24"/>
        </w:rPr>
      </w:pPr>
    </w:p>
    <w:p w:rsidR="00D6705B" w:rsidRDefault="00D6705B" w:rsidP="00D6705B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D6705B" w:rsidRDefault="00D6705B" w:rsidP="00D6705B">
      <w:pPr>
        <w:pStyle w:val="BlockQuotation"/>
        <w:widowControl/>
        <w:ind w:left="0" w:right="0"/>
        <w:rPr>
          <w:szCs w:val="24"/>
        </w:rPr>
      </w:pPr>
    </w:p>
    <w:p w:rsidR="00D6705B" w:rsidRDefault="00D6705B" w:rsidP="00D6705B">
      <w:pPr>
        <w:pStyle w:val="BlockQuotation"/>
        <w:widowControl/>
        <w:ind w:left="0" w:right="0"/>
        <w:rPr>
          <w:szCs w:val="24"/>
        </w:rPr>
      </w:pPr>
    </w:p>
    <w:p w:rsidR="00D6705B" w:rsidRDefault="00D6705B" w:rsidP="00D6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D6705B" w:rsidRDefault="00D6705B" w:rsidP="00D6705B">
      <w:pPr>
        <w:tabs>
          <w:tab w:val="left" w:pos="360"/>
        </w:tabs>
        <w:ind w:firstLine="1418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o Poder Executivo da Administração Municipal, Direto e Indireta, autorizado a conceder a revisão geral anual dos vencimentos/renumeração/subsídios dos Agentes Públicos, ativos e inativos, a razão de 6,07% (seis inteiros e sete centésimos por cento), nos termos do inciso X do artigo 37 da Constituição Federal e Inciso I do Art. 79 da Lei Orgânica do Município. </w:t>
      </w:r>
    </w:p>
    <w:p w:rsidR="00D6705B" w:rsidRDefault="00D6705B" w:rsidP="00D6705B">
      <w:pPr>
        <w:tabs>
          <w:tab w:val="left" w:pos="360"/>
        </w:tabs>
        <w:ind w:firstLine="1418"/>
        <w:jc w:val="both"/>
        <w:rPr>
          <w:sz w:val="24"/>
          <w:szCs w:val="24"/>
        </w:rPr>
      </w:pPr>
    </w:p>
    <w:p w:rsidR="00D6705B" w:rsidRDefault="00D6705B" w:rsidP="00D6705B">
      <w:pPr>
        <w:tabs>
          <w:tab w:val="left" w:pos="360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>Reputa-se agentes públicos, para os efeitos desta Lei, os Servidores Públicos efetivos, os ocupantes de Cargo em Comissão e Função Gratificada, os Contratados, e inclusive, os Agentes Políticos, Prefeito Municipal, Vice-Prefeito, os Secretários Municipais, os Secretários Adjuntos, o Procurador Municipal, o Procurador Adjunto, o Controlador Municipal, o Diretor Geral do SAAE, Superintendente e Tesoureiro da PREVIFOR.</w:t>
      </w:r>
    </w:p>
    <w:p w:rsidR="00D6705B" w:rsidRDefault="00D6705B" w:rsidP="00D6705B">
      <w:pPr>
        <w:tabs>
          <w:tab w:val="left" w:pos="360"/>
        </w:tabs>
        <w:ind w:firstLine="1418"/>
        <w:jc w:val="both"/>
        <w:rPr>
          <w:sz w:val="24"/>
          <w:szCs w:val="24"/>
        </w:rPr>
      </w:pPr>
    </w:p>
    <w:p w:rsidR="00D6705B" w:rsidRDefault="00D6705B" w:rsidP="00D6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2º</w:t>
      </w:r>
      <w:r>
        <w:rPr>
          <w:color w:val="000000"/>
          <w:sz w:val="24"/>
          <w:szCs w:val="24"/>
        </w:rPr>
        <w:t xml:space="preserve"> A remuneração/vencimento e/ou subsídios previstos nos Anexos I, II, III e IV da Lei Complementar nº 37, de 30/11/2010, nos Anexos IV e VI da Lei Complementar nº 38, de 15/12/2010, nos Anexos V E VII da Lei Complementar nº 42, de 24/02/2011, e ainda nos Anexos IV e VI da Lei Complementar nº 43, de 24/02/2011, incluindo as alterações das Leis retro citadas, deverão ser atualizados de acordo com o índice previsto nesta Lei.</w:t>
      </w:r>
    </w:p>
    <w:p w:rsidR="00D6705B" w:rsidRDefault="00D6705B" w:rsidP="00D6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D6705B" w:rsidRDefault="00D6705B" w:rsidP="00D6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>Fica a Secretaria Municipal de Administração e Gestão de Pessoas autorizada a rever as Tabelas de Progressão, bem como os Quadros das Novas Carreiras e de Enquadramento dos Cargos Anteriores no Novo Quadro de Carreiras, presentes nas Leis Complementares nº 38, de 15/12/2010, 42 e 43 de 24/02/2011.</w:t>
      </w:r>
    </w:p>
    <w:p w:rsidR="00D6705B" w:rsidRDefault="00D6705B" w:rsidP="00D6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D6705B" w:rsidRDefault="00D6705B" w:rsidP="00D6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3º </w:t>
      </w:r>
      <w:r>
        <w:rPr>
          <w:color w:val="000000"/>
          <w:sz w:val="24"/>
          <w:szCs w:val="24"/>
        </w:rPr>
        <w:t>As despesas decorrentes desta Lei correrão à conta de dotações orçamentárias do Orçamento Vigente.</w:t>
      </w:r>
    </w:p>
    <w:p w:rsidR="00D6705B" w:rsidRDefault="00D6705B" w:rsidP="00D67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D6705B" w:rsidRDefault="00D6705B" w:rsidP="00D6705B">
      <w:pPr>
        <w:ind w:firstLine="1418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Art. 4º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Esta Lei entrará em vigor na data de sua publicação, retroagindo seus efeitos a 01 de janeiro de 2012.</w:t>
      </w:r>
    </w:p>
    <w:p w:rsidR="00D6705B" w:rsidRDefault="00D6705B" w:rsidP="00D6705B">
      <w:pPr>
        <w:ind w:firstLine="1418"/>
        <w:jc w:val="both"/>
        <w:rPr>
          <w:sz w:val="24"/>
          <w:szCs w:val="24"/>
        </w:rPr>
      </w:pPr>
    </w:p>
    <w:p w:rsidR="00D6705B" w:rsidRDefault="00D6705B" w:rsidP="00D6705B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5º </w:t>
      </w:r>
      <w:r>
        <w:rPr>
          <w:sz w:val="24"/>
          <w:szCs w:val="24"/>
        </w:rPr>
        <w:t>Revogam-se as disposições em contrário, especialmente a Lei nº 4599, de 17 de fevereiro de 2012.</w:t>
      </w:r>
    </w:p>
    <w:p w:rsidR="00D6705B" w:rsidRDefault="00D6705B" w:rsidP="00D6705B">
      <w:pPr>
        <w:pStyle w:val="Corpodetexto32"/>
        <w:spacing w:line="10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D6705B" w:rsidRDefault="00D6705B" w:rsidP="00D6705B">
      <w:pPr>
        <w:pStyle w:val="Corpodetexto32"/>
        <w:spacing w:line="100" w:lineRule="atLeast"/>
        <w:rPr>
          <w:rFonts w:ascii="Times New Roman" w:hAnsi="Times New Roman"/>
          <w:szCs w:val="24"/>
        </w:rPr>
      </w:pPr>
    </w:p>
    <w:p w:rsidR="00D6705B" w:rsidRDefault="00D6705B" w:rsidP="00D6705B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Gabinete do Prefeito em Formiga, 22 de março de 2012.</w:t>
      </w:r>
    </w:p>
    <w:p w:rsidR="00D6705B" w:rsidRDefault="00D6705B" w:rsidP="00D6705B">
      <w:pPr>
        <w:pStyle w:val="Corpodetexto32"/>
        <w:spacing w:line="100" w:lineRule="atLeast"/>
        <w:rPr>
          <w:rFonts w:ascii="Times New Roman" w:hAnsi="Times New Roman"/>
        </w:rPr>
      </w:pPr>
    </w:p>
    <w:p w:rsidR="00D6705B" w:rsidRDefault="00D6705B" w:rsidP="00D6705B">
      <w:pPr>
        <w:pStyle w:val="Corpodetexto32"/>
        <w:spacing w:line="100" w:lineRule="atLeast"/>
        <w:rPr>
          <w:rFonts w:ascii="Times New Roman" w:hAnsi="Times New Roman"/>
        </w:rPr>
      </w:pPr>
    </w:p>
    <w:p w:rsidR="00D6705B" w:rsidRDefault="00D6705B" w:rsidP="00D6705B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D6705B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D6705B" w:rsidRDefault="00D6705B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D6705B" w:rsidRDefault="00D6705B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D6705B" w:rsidRDefault="00D6705B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D6705B" w:rsidRDefault="00D6705B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30374B" w:rsidRDefault="00D6705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5B"/>
    <w:rsid w:val="000A2C50"/>
    <w:rsid w:val="00147E9B"/>
    <w:rsid w:val="004662F0"/>
    <w:rsid w:val="005B4ECA"/>
    <w:rsid w:val="0070535B"/>
    <w:rsid w:val="00757829"/>
    <w:rsid w:val="009E5F9A"/>
    <w:rsid w:val="00D07AA5"/>
    <w:rsid w:val="00D6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F72CA-C879-4B18-A267-A98047F9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05B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D6705B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Corpodetexto32">
    <w:name w:val="Corpo de texto 32"/>
    <w:basedOn w:val="Normal"/>
    <w:rsid w:val="00D6705B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2018-08-30T20:13:00Z</dcterms:created>
  <dcterms:modified xsi:type="dcterms:W3CDTF">2018-08-30T20:13:00Z</dcterms:modified>
</cp:coreProperties>
</file>