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34" w:rsidRDefault="00174C34" w:rsidP="00174C34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4632,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MARÇO DE 2012</w:t>
      </w:r>
    </w:p>
    <w:p w:rsidR="00174C34" w:rsidRDefault="00174C34" w:rsidP="00174C34">
      <w:pPr>
        <w:spacing w:line="280" w:lineRule="auto"/>
        <w:rPr>
          <w:b/>
          <w:color w:val="000000"/>
          <w:sz w:val="24"/>
          <w:szCs w:val="24"/>
        </w:rPr>
      </w:pPr>
    </w:p>
    <w:p w:rsidR="00174C34" w:rsidRDefault="00174C34" w:rsidP="00174C34">
      <w:pPr>
        <w:spacing w:line="280" w:lineRule="auto"/>
        <w:rPr>
          <w:b/>
          <w:color w:val="000000"/>
          <w:sz w:val="24"/>
          <w:szCs w:val="24"/>
        </w:rPr>
      </w:pPr>
    </w:p>
    <w:p w:rsidR="00174C34" w:rsidRDefault="00174C34" w:rsidP="00174C34">
      <w:pPr>
        <w:spacing w:line="280" w:lineRule="auto"/>
        <w:rPr>
          <w:b/>
          <w:color w:val="000000"/>
          <w:sz w:val="24"/>
          <w:szCs w:val="24"/>
        </w:rPr>
      </w:pPr>
    </w:p>
    <w:p w:rsidR="00174C34" w:rsidRDefault="00174C34" w:rsidP="00174C34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174C34" w:rsidRDefault="00174C34" w:rsidP="00174C34">
      <w:pPr>
        <w:keepNext/>
        <w:ind w:firstLine="1843"/>
        <w:jc w:val="both"/>
        <w:rPr>
          <w:sz w:val="24"/>
          <w:szCs w:val="24"/>
        </w:rPr>
      </w:pPr>
    </w:p>
    <w:p w:rsidR="00174C34" w:rsidRDefault="00174C34" w:rsidP="00174C34">
      <w:pPr>
        <w:keepNext/>
        <w:ind w:firstLine="1843"/>
        <w:jc w:val="both"/>
        <w:rPr>
          <w:sz w:val="24"/>
          <w:szCs w:val="24"/>
        </w:rPr>
      </w:pPr>
    </w:p>
    <w:p w:rsidR="00174C34" w:rsidRDefault="00174C34" w:rsidP="00174C34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174C34" w:rsidRDefault="00174C34" w:rsidP="00174C34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</w:p>
    <w:p w:rsidR="00174C34" w:rsidRDefault="00174C34" w:rsidP="00174C34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1º</w:t>
      </w:r>
      <w:r>
        <w:rPr>
          <w:rFonts w:ascii="Times New Roman" w:hAnsi="Times New Roman" w:cs="Times New Roman"/>
          <w:szCs w:val="24"/>
        </w:rPr>
        <w:t xml:space="preserve"> Fica o Poder Executivo autorizado a abrir no Orçamento Vigente, Crédito Suplementar no valor de R$ 58.000,00 (Cinquenta e oito mil reais), para aquisição de equipamentos de som para a EMMEL e diversos instrumentos musicais para a Orquestra Sinfônica de Formiga - OSMF, conforme a seguinte discriminação:</w:t>
      </w:r>
    </w:p>
    <w:p w:rsidR="00174C34" w:rsidRDefault="00174C34" w:rsidP="00174C34">
      <w:pPr>
        <w:pStyle w:val="Corpodetexto"/>
        <w:ind w:firstLine="2124"/>
        <w:rPr>
          <w:sz w:val="24"/>
          <w:szCs w:val="24"/>
        </w:rPr>
      </w:pPr>
    </w:p>
    <w:p w:rsidR="00174C34" w:rsidRDefault="00174C34" w:rsidP="00174C34">
      <w:pPr>
        <w:pStyle w:val="Corpodetexto"/>
        <w:ind w:left="-57"/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913765"/>
                <wp:effectExtent l="5715" t="6985" r="7620" b="317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480"/>
                              <w:gridCol w:w="1470"/>
                            </w:tblGrid>
                            <w:tr w:rsidR="00174C3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74C3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02.14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SECRETARIA DE CULTURA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74C3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13 392 0036 1.097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Aquisição de Equipamentos para a Escola de Música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74C3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4490 52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Equipamentos e Material Permanente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(Ficha 2164)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58.000,00</w:t>
                                  </w:r>
                                </w:p>
                              </w:tc>
                            </w:tr>
                            <w:tr w:rsidR="00174C3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74C34" w:rsidRDefault="00174C3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58.000,00</w:t>
                                  </w:r>
                                </w:p>
                              </w:tc>
                            </w:tr>
                          </w:tbl>
                          <w:p w:rsidR="00174C34" w:rsidRDefault="00174C34" w:rsidP="00174C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71.9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4IjwIAACI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480"/>
                        <w:gridCol w:w="1470"/>
                      </w:tblGrid>
                      <w:tr w:rsidR="00174C3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74C3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02.14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SECRETARIA DE CULTURA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74C3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13 392 0036 1.097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Aquisição de Equipamentos para a Escola de Música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74C3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4490 52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Equipamentos e Material Permanente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(Ficha 2164)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58.000,00</w:t>
                            </w:r>
                          </w:p>
                        </w:tc>
                      </w:tr>
                      <w:tr w:rsidR="00174C3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74C34" w:rsidRDefault="00174C3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58.000,00</w:t>
                            </w:r>
                          </w:p>
                        </w:tc>
                      </w:tr>
                    </w:tbl>
                    <w:p w:rsidR="00174C34" w:rsidRDefault="00174C34" w:rsidP="00174C3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174C34" w:rsidRDefault="00174C34" w:rsidP="00174C34">
      <w:pPr>
        <w:pStyle w:val="Corpodetexto"/>
        <w:ind w:left="-57" w:firstLine="1475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utilizado o superávit financeiro no valor de R$ 58.000,00 (Cinquenta e oito mil reais), apurado no Balanço Patrimonial do Exercício de 2011, conforme Artigo 43 da Lei 4320/64, sendo que o Grupo da Fonte e Destinação de Recursos é 2 (dois), de acordo com a Instrução Normativa nº 05/2011, Anexo III do TCEMG.</w:t>
      </w:r>
    </w:p>
    <w:p w:rsidR="00174C34" w:rsidRDefault="00174C34" w:rsidP="00174C34">
      <w:pPr>
        <w:keepNext/>
        <w:ind w:firstLine="1418"/>
        <w:jc w:val="both"/>
        <w:rPr>
          <w:b/>
          <w:sz w:val="24"/>
          <w:szCs w:val="24"/>
        </w:rPr>
      </w:pPr>
    </w:p>
    <w:p w:rsidR="00174C34" w:rsidRDefault="00174C34" w:rsidP="00174C34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Esta Lei entra em vigor na data de sua publicação, revogadas as disposições em contrário. </w:t>
      </w:r>
    </w:p>
    <w:p w:rsidR="00174C34" w:rsidRDefault="00174C34" w:rsidP="00174C34">
      <w:pPr>
        <w:keepNext/>
        <w:jc w:val="both"/>
        <w:rPr>
          <w:sz w:val="24"/>
          <w:szCs w:val="24"/>
        </w:rPr>
      </w:pPr>
    </w:p>
    <w:p w:rsidR="00174C34" w:rsidRDefault="00174C34" w:rsidP="00174C34">
      <w:pPr>
        <w:keepNext/>
        <w:jc w:val="both"/>
        <w:rPr>
          <w:sz w:val="24"/>
          <w:szCs w:val="24"/>
        </w:rPr>
      </w:pPr>
    </w:p>
    <w:p w:rsidR="00174C34" w:rsidRDefault="00174C34" w:rsidP="00174C34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28 de março de 2012.</w:t>
      </w:r>
    </w:p>
    <w:p w:rsidR="00174C34" w:rsidRDefault="00174C34" w:rsidP="00174C34">
      <w:pPr>
        <w:pStyle w:val="Corpodetexto32"/>
        <w:spacing w:line="100" w:lineRule="atLeast"/>
        <w:rPr>
          <w:rFonts w:ascii="Times New Roman" w:hAnsi="Times New Roman"/>
        </w:rPr>
      </w:pPr>
    </w:p>
    <w:p w:rsidR="00174C34" w:rsidRDefault="00174C34" w:rsidP="00174C34">
      <w:pPr>
        <w:pStyle w:val="Corpodetexto32"/>
        <w:spacing w:line="100" w:lineRule="atLeast"/>
        <w:rPr>
          <w:rFonts w:ascii="Times New Roman" w:hAnsi="Times New Roman"/>
        </w:rPr>
      </w:pPr>
    </w:p>
    <w:p w:rsidR="00174C34" w:rsidRDefault="00174C34" w:rsidP="00174C34">
      <w:pPr>
        <w:pStyle w:val="Corpodetexto32"/>
        <w:spacing w:line="100" w:lineRule="atLeast"/>
        <w:rPr>
          <w:rFonts w:ascii="Times New Roman" w:hAnsi="Times New Roman"/>
        </w:rPr>
      </w:pPr>
    </w:p>
    <w:p w:rsidR="00174C34" w:rsidRDefault="00174C34" w:rsidP="00174C34">
      <w:pPr>
        <w:pStyle w:val="Corpodetexto32"/>
        <w:spacing w:line="100" w:lineRule="atLeast"/>
        <w:rPr>
          <w:rFonts w:ascii="Times New Roman" w:hAnsi="Times New Roman"/>
        </w:rPr>
      </w:pPr>
    </w:p>
    <w:p w:rsidR="00174C34" w:rsidRDefault="00174C34" w:rsidP="00174C34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74C34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74C34" w:rsidRDefault="00174C3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74C34" w:rsidRDefault="00174C3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74C34" w:rsidRDefault="00174C3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174C34" w:rsidRDefault="00174C3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174C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34"/>
    <w:rsid w:val="000A2C50"/>
    <w:rsid w:val="00147E9B"/>
    <w:rsid w:val="00174C3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096942-AD27-4570-91F7-1E15297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C3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74C3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4C34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174C34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74C34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174C34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2018-08-30T20:16:00Z</dcterms:created>
  <dcterms:modified xsi:type="dcterms:W3CDTF">2018-08-30T20:16:00Z</dcterms:modified>
</cp:coreProperties>
</file>