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74" w:rsidRDefault="00B44474" w:rsidP="00B44474">
      <w:pPr>
        <w:jc w:val="center"/>
        <w:rPr>
          <w:b/>
          <w:bCs/>
          <w:i/>
          <w:iCs/>
          <w:sz w:val="28"/>
          <w:szCs w:val="28"/>
        </w:rPr>
      </w:pPr>
      <w:r>
        <w:rPr>
          <w:b/>
          <w:bCs/>
          <w:i/>
          <w:iCs/>
          <w:sz w:val="28"/>
          <w:szCs w:val="28"/>
        </w:rPr>
        <w:t>LEI Nº 4709,</w:t>
      </w:r>
      <w:r>
        <w:rPr>
          <w:b/>
          <w:i/>
          <w:color w:val="000000"/>
          <w:sz w:val="28"/>
          <w:szCs w:val="28"/>
        </w:rPr>
        <w:t xml:space="preserve"> </w:t>
      </w:r>
      <w:r>
        <w:rPr>
          <w:b/>
          <w:i/>
          <w:sz w:val="28"/>
          <w:szCs w:val="28"/>
        </w:rPr>
        <w:t>D</w:t>
      </w:r>
      <w:r>
        <w:rPr>
          <w:b/>
          <w:bCs/>
          <w:i/>
          <w:iCs/>
          <w:sz w:val="28"/>
          <w:szCs w:val="28"/>
        </w:rPr>
        <w:t>E 04 DE JULHO DE 2012</w:t>
      </w:r>
    </w:p>
    <w:p w:rsidR="00B44474" w:rsidRPr="00C35D5D" w:rsidRDefault="00B44474" w:rsidP="00B44474">
      <w:pPr>
        <w:spacing w:line="283" w:lineRule="auto"/>
        <w:rPr>
          <w:b/>
          <w:color w:val="000000"/>
          <w:sz w:val="24"/>
          <w:szCs w:val="24"/>
        </w:rPr>
      </w:pPr>
    </w:p>
    <w:p w:rsidR="00B44474" w:rsidRPr="00C35D5D" w:rsidRDefault="00B44474" w:rsidP="00B44474">
      <w:pPr>
        <w:spacing w:line="283" w:lineRule="auto"/>
        <w:rPr>
          <w:b/>
          <w:color w:val="000000"/>
          <w:sz w:val="24"/>
          <w:szCs w:val="24"/>
        </w:rPr>
      </w:pPr>
    </w:p>
    <w:p w:rsidR="00B44474" w:rsidRPr="00C35D5D" w:rsidRDefault="00B44474" w:rsidP="00B44474">
      <w:pPr>
        <w:spacing w:line="283" w:lineRule="auto"/>
        <w:rPr>
          <w:b/>
          <w:color w:val="000000"/>
          <w:sz w:val="24"/>
          <w:szCs w:val="24"/>
        </w:rPr>
      </w:pPr>
    </w:p>
    <w:p w:rsidR="00B44474" w:rsidRPr="00C35D5D" w:rsidRDefault="00B44474" w:rsidP="00B44474">
      <w:pPr>
        <w:ind w:left="4536"/>
        <w:jc w:val="both"/>
        <w:rPr>
          <w:sz w:val="24"/>
          <w:szCs w:val="24"/>
        </w:rPr>
      </w:pPr>
      <w:r w:rsidRPr="00C35D5D">
        <w:rPr>
          <w:sz w:val="24"/>
          <w:szCs w:val="24"/>
        </w:rPr>
        <w:t>Dispõe sobre destinação de bem público e dá outras providências.</w:t>
      </w:r>
    </w:p>
    <w:p w:rsidR="00B44474" w:rsidRPr="00C35D5D" w:rsidRDefault="00B44474" w:rsidP="00B44474">
      <w:pPr>
        <w:spacing w:line="283" w:lineRule="auto"/>
        <w:ind w:left="2835"/>
        <w:rPr>
          <w:b/>
          <w:color w:val="000000"/>
          <w:sz w:val="24"/>
          <w:szCs w:val="24"/>
        </w:rPr>
      </w:pPr>
    </w:p>
    <w:p w:rsidR="00B44474" w:rsidRPr="00C35D5D" w:rsidRDefault="00B44474" w:rsidP="00B44474">
      <w:pPr>
        <w:spacing w:line="283" w:lineRule="auto"/>
        <w:ind w:left="2835"/>
        <w:rPr>
          <w:b/>
          <w:color w:val="000000"/>
          <w:sz w:val="24"/>
          <w:szCs w:val="24"/>
        </w:rPr>
      </w:pPr>
    </w:p>
    <w:p w:rsidR="00B44474" w:rsidRPr="00C35D5D" w:rsidRDefault="00B44474" w:rsidP="00B44474">
      <w:pPr>
        <w:ind w:firstLine="1134"/>
        <w:jc w:val="both"/>
        <w:rPr>
          <w:sz w:val="24"/>
          <w:szCs w:val="24"/>
        </w:rPr>
      </w:pPr>
      <w:r w:rsidRPr="00C35D5D">
        <w:rPr>
          <w:sz w:val="24"/>
          <w:szCs w:val="24"/>
        </w:rPr>
        <w:t xml:space="preserve">O POVO DO MUNICÍPIO DE FORMIGA, POR SEUS REPRESENTANTES, APROVA E EU SANCIONO A SEGUINTE LEI: </w:t>
      </w:r>
    </w:p>
    <w:p w:rsidR="00B44474" w:rsidRPr="00C35D5D" w:rsidRDefault="00B44474" w:rsidP="00B44474">
      <w:pPr>
        <w:spacing w:line="283" w:lineRule="auto"/>
        <w:ind w:left="2835"/>
        <w:rPr>
          <w:b/>
          <w:color w:val="000000"/>
          <w:sz w:val="24"/>
          <w:szCs w:val="24"/>
        </w:rPr>
      </w:pPr>
    </w:p>
    <w:p w:rsidR="00B44474" w:rsidRPr="00C35D5D" w:rsidRDefault="00B44474" w:rsidP="00B44474">
      <w:pPr>
        <w:jc w:val="both"/>
        <w:rPr>
          <w:color w:val="000000"/>
          <w:sz w:val="24"/>
          <w:szCs w:val="24"/>
        </w:rPr>
      </w:pPr>
    </w:p>
    <w:p w:rsidR="00B44474" w:rsidRPr="00C35D5D" w:rsidRDefault="00B44474" w:rsidP="00B44474">
      <w:pPr>
        <w:ind w:firstLine="1134"/>
        <w:jc w:val="both"/>
        <w:rPr>
          <w:color w:val="000000"/>
          <w:sz w:val="24"/>
          <w:szCs w:val="24"/>
        </w:rPr>
      </w:pPr>
      <w:r w:rsidRPr="00C35D5D">
        <w:rPr>
          <w:b/>
          <w:bCs/>
          <w:color w:val="000000"/>
          <w:sz w:val="24"/>
          <w:szCs w:val="24"/>
        </w:rPr>
        <w:t xml:space="preserve">Art. 1º </w:t>
      </w:r>
      <w:r w:rsidRPr="00C35D5D">
        <w:rPr>
          <w:color w:val="000000"/>
          <w:sz w:val="24"/>
          <w:szCs w:val="24"/>
        </w:rPr>
        <w:t xml:space="preserve">Fica o Poder Legislativo do Município de Formiga autorizado a utilizar, para a construção da Sede do Poder Legislativo, o bem público assim entendido como parte do terreno vago situado na antiga casa do engenheiro, próximo ao bairro Santa Tereza, de propriedade do Município de Formiga Minas Gerais, com Frente para a Rua Padre Leão João </w:t>
      </w:r>
      <w:proofErr w:type="spellStart"/>
      <w:r w:rsidRPr="00C35D5D">
        <w:rPr>
          <w:color w:val="000000"/>
          <w:sz w:val="24"/>
          <w:szCs w:val="24"/>
        </w:rPr>
        <w:t>Dehon</w:t>
      </w:r>
      <w:proofErr w:type="spellEnd"/>
      <w:r w:rsidRPr="00C35D5D">
        <w:rPr>
          <w:color w:val="000000"/>
          <w:sz w:val="24"/>
          <w:szCs w:val="24"/>
        </w:rPr>
        <w:t>, medindo 41,00m, Fundos com a Secretaria Municipal de Educação e Esportes, medindo 53,00m, Lateral Direita, com a Rua Projetada, medindo 43,00m e Lateral Esquerda com herdeiros de Osório Garcia, medindo 48,00m, perfazendo uma área total de 2.081,50m</w:t>
      </w:r>
      <w:r w:rsidRPr="00C35D5D">
        <w:rPr>
          <w:color w:val="000000"/>
          <w:sz w:val="24"/>
          <w:szCs w:val="24"/>
          <w:vertAlign w:val="superscript"/>
        </w:rPr>
        <w:t>2</w:t>
      </w:r>
      <w:r w:rsidRPr="00C35D5D">
        <w:rPr>
          <w:color w:val="000000"/>
          <w:sz w:val="24"/>
          <w:szCs w:val="24"/>
        </w:rPr>
        <w:t>.</w:t>
      </w:r>
    </w:p>
    <w:p w:rsidR="00B44474" w:rsidRPr="00C35D5D" w:rsidRDefault="00B44474" w:rsidP="00B44474">
      <w:pPr>
        <w:jc w:val="both"/>
        <w:rPr>
          <w:color w:val="000000"/>
          <w:sz w:val="24"/>
          <w:szCs w:val="24"/>
        </w:rPr>
      </w:pPr>
      <w:r w:rsidRPr="00C35D5D">
        <w:rPr>
          <w:color w:val="000000"/>
          <w:sz w:val="24"/>
          <w:szCs w:val="24"/>
        </w:rPr>
        <w:t> </w:t>
      </w:r>
    </w:p>
    <w:p w:rsidR="00B44474" w:rsidRPr="00C35D5D" w:rsidRDefault="00B44474" w:rsidP="00B44474">
      <w:pPr>
        <w:ind w:firstLine="1134"/>
        <w:jc w:val="both"/>
        <w:rPr>
          <w:color w:val="000000"/>
          <w:sz w:val="24"/>
          <w:szCs w:val="24"/>
        </w:rPr>
      </w:pPr>
      <w:r w:rsidRPr="00C35D5D">
        <w:rPr>
          <w:b/>
          <w:bCs/>
          <w:color w:val="000000"/>
          <w:sz w:val="24"/>
          <w:szCs w:val="24"/>
        </w:rPr>
        <w:t>Art. 2º </w:t>
      </w:r>
      <w:r w:rsidRPr="00C35D5D">
        <w:rPr>
          <w:color w:val="000000"/>
          <w:sz w:val="24"/>
          <w:szCs w:val="24"/>
        </w:rPr>
        <w:t>Esta Lei entrará em vigor na data de sua publicação.</w:t>
      </w:r>
    </w:p>
    <w:p w:rsidR="00B44474" w:rsidRPr="00C35D5D" w:rsidRDefault="00B44474" w:rsidP="00B44474">
      <w:pPr>
        <w:jc w:val="both"/>
        <w:rPr>
          <w:color w:val="000000"/>
          <w:sz w:val="24"/>
          <w:szCs w:val="24"/>
          <w:u w:val="single"/>
        </w:rPr>
      </w:pPr>
      <w:r w:rsidRPr="00C35D5D">
        <w:rPr>
          <w:color w:val="000000"/>
          <w:sz w:val="24"/>
          <w:szCs w:val="24"/>
        </w:rPr>
        <w:t> </w:t>
      </w:r>
    </w:p>
    <w:p w:rsidR="00B44474" w:rsidRPr="00C35D5D" w:rsidRDefault="00B44474" w:rsidP="00B44474">
      <w:pPr>
        <w:ind w:firstLine="1134"/>
        <w:jc w:val="both"/>
        <w:rPr>
          <w:color w:val="000000"/>
          <w:sz w:val="24"/>
          <w:szCs w:val="24"/>
        </w:rPr>
      </w:pPr>
      <w:r w:rsidRPr="00C35D5D">
        <w:rPr>
          <w:b/>
          <w:bCs/>
          <w:color w:val="000000"/>
          <w:sz w:val="24"/>
          <w:szCs w:val="24"/>
        </w:rPr>
        <w:t>Art. 3º </w:t>
      </w:r>
      <w:r w:rsidRPr="00C35D5D">
        <w:rPr>
          <w:color w:val="000000"/>
          <w:sz w:val="24"/>
          <w:szCs w:val="24"/>
        </w:rPr>
        <w:t>Revogam-se as disposições em contrário, especialmente, a Lei nº 3750, de 22 de dezembro de 2005.</w:t>
      </w:r>
    </w:p>
    <w:p w:rsidR="00B44474" w:rsidRPr="00C35D5D" w:rsidRDefault="00B44474" w:rsidP="00B44474">
      <w:pPr>
        <w:ind w:firstLine="1418"/>
        <w:jc w:val="both"/>
        <w:rPr>
          <w:color w:val="000000"/>
          <w:sz w:val="24"/>
          <w:szCs w:val="24"/>
        </w:rPr>
      </w:pPr>
      <w:r w:rsidRPr="00C35D5D">
        <w:rPr>
          <w:color w:val="000000"/>
          <w:sz w:val="24"/>
          <w:szCs w:val="24"/>
        </w:rPr>
        <w:t> </w:t>
      </w:r>
    </w:p>
    <w:p w:rsidR="00B44474" w:rsidRPr="00526BC7" w:rsidRDefault="00B44474" w:rsidP="00B44474">
      <w:pPr>
        <w:ind w:firstLine="1080"/>
        <w:jc w:val="both"/>
        <w:rPr>
          <w:szCs w:val="24"/>
        </w:rPr>
      </w:pPr>
      <w:r w:rsidRPr="00C35D5D">
        <w:rPr>
          <w:color w:val="000000"/>
          <w:sz w:val="24"/>
          <w:szCs w:val="24"/>
        </w:rPr>
        <w:t> </w:t>
      </w:r>
      <w:r w:rsidRPr="00286C00">
        <w:rPr>
          <w:sz w:val="24"/>
          <w:szCs w:val="24"/>
        </w:rPr>
        <w:t xml:space="preserve">Gabinete do Prefeito em Formiga, </w:t>
      </w:r>
      <w:r>
        <w:rPr>
          <w:sz w:val="24"/>
          <w:szCs w:val="24"/>
        </w:rPr>
        <w:t>04</w:t>
      </w:r>
      <w:r w:rsidRPr="00286C00">
        <w:rPr>
          <w:sz w:val="24"/>
          <w:szCs w:val="24"/>
        </w:rPr>
        <w:t xml:space="preserve"> de ju</w:t>
      </w:r>
      <w:r>
        <w:rPr>
          <w:sz w:val="24"/>
          <w:szCs w:val="24"/>
        </w:rPr>
        <w:t>l</w:t>
      </w:r>
      <w:r w:rsidRPr="00286C00">
        <w:rPr>
          <w:sz w:val="24"/>
          <w:szCs w:val="24"/>
        </w:rPr>
        <w:t>ho de 2012</w:t>
      </w:r>
      <w:r w:rsidRPr="00526BC7">
        <w:rPr>
          <w:szCs w:val="24"/>
        </w:rPr>
        <w:t>.</w:t>
      </w:r>
    </w:p>
    <w:p w:rsidR="00B44474" w:rsidRDefault="00B44474" w:rsidP="00B44474">
      <w:pPr>
        <w:pStyle w:val="Corpodetexto32"/>
        <w:spacing w:line="100" w:lineRule="atLeast"/>
        <w:rPr>
          <w:rFonts w:ascii="Times New Roman" w:hAnsi="Times New Roman"/>
        </w:rPr>
      </w:pPr>
    </w:p>
    <w:p w:rsidR="00B44474" w:rsidRDefault="00B44474" w:rsidP="00B44474">
      <w:pPr>
        <w:pStyle w:val="Corpodetexto32"/>
        <w:spacing w:line="100" w:lineRule="atLeast"/>
        <w:rPr>
          <w:rFonts w:ascii="Times New Roman" w:hAnsi="Times New Roman"/>
        </w:rPr>
      </w:pPr>
    </w:p>
    <w:p w:rsidR="00B44474" w:rsidRDefault="00B44474" w:rsidP="00B44474">
      <w:pPr>
        <w:pStyle w:val="Corpodetexto32"/>
        <w:spacing w:line="100" w:lineRule="atLeast"/>
        <w:rPr>
          <w:rFonts w:ascii="Times New Roman" w:hAnsi="Times New Roman"/>
        </w:rPr>
      </w:pPr>
    </w:p>
    <w:p w:rsidR="00B44474" w:rsidRDefault="00B44474" w:rsidP="00B44474">
      <w:pPr>
        <w:pStyle w:val="Corpodetexto32"/>
        <w:spacing w:line="100" w:lineRule="atLeast"/>
        <w:rPr>
          <w:rFonts w:ascii="Times New Roman" w:hAnsi="Times New Roman"/>
        </w:rPr>
      </w:pPr>
    </w:p>
    <w:p w:rsidR="00B44474" w:rsidRDefault="00B44474" w:rsidP="00B44474">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B44474" w:rsidTr="000A1074">
        <w:trPr>
          <w:trHeight w:val="1084"/>
        </w:trPr>
        <w:tc>
          <w:tcPr>
            <w:tcW w:w="4802" w:type="dxa"/>
            <w:shd w:val="clear" w:color="auto" w:fill="auto"/>
          </w:tcPr>
          <w:p w:rsidR="00B44474" w:rsidRDefault="00B44474" w:rsidP="000A1074">
            <w:pPr>
              <w:snapToGrid w:val="0"/>
              <w:jc w:val="center"/>
              <w:rPr>
                <w:b/>
                <w:i/>
                <w:sz w:val="24"/>
                <w:szCs w:val="24"/>
              </w:rPr>
            </w:pPr>
            <w:r>
              <w:rPr>
                <w:b/>
                <w:i/>
                <w:sz w:val="24"/>
                <w:szCs w:val="24"/>
              </w:rPr>
              <w:t>ALUÍSIO VELOSO DA CUNHA</w:t>
            </w:r>
          </w:p>
          <w:p w:rsidR="00B44474" w:rsidRDefault="00B44474" w:rsidP="000A1074">
            <w:pPr>
              <w:jc w:val="center"/>
              <w:rPr>
                <w:sz w:val="24"/>
                <w:szCs w:val="24"/>
              </w:rPr>
            </w:pPr>
            <w:r>
              <w:rPr>
                <w:sz w:val="24"/>
                <w:szCs w:val="24"/>
              </w:rPr>
              <w:t>Prefeito Municipal</w:t>
            </w:r>
          </w:p>
        </w:tc>
        <w:tc>
          <w:tcPr>
            <w:tcW w:w="4802" w:type="dxa"/>
            <w:shd w:val="clear" w:color="auto" w:fill="auto"/>
          </w:tcPr>
          <w:p w:rsidR="00B44474" w:rsidRDefault="00B44474" w:rsidP="000A1074">
            <w:pPr>
              <w:snapToGrid w:val="0"/>
              <w:jc w:val="center"/>
              <w:rPr>
                <w:b/>
                <w:i/>
                <w:sz w:val="24"/>
                <w:szCs w:val="24"/>
              </w:rPr>
            </w:pPr>
            <w:r>
              <w:rPr>
                <w:b/>
                <w:i/>
                <w:sz w:val="24"/>
                <w:szCs w:val="24"/>
              </w:rPr>
              <w:t>RODRIGO MENEZES VIANA</w:t>
            </w:r>
          </w:p>
          <w:p w:rsidR="00B44474" w:rsidRDefault="00B44474" w:rsidP="000A1074">
            <w:pPr>
              <w:jc w:val="center"/>
              <w:rPr>
                <w:sz w:val="24"/>
                <w:szCs w:val="24"/>
              </w:rPr>
            </w:pPr>
            <w:r>
              <w:rPr>
                <w:sz w:val="24"/>
                <w:szCs w:val="24"/>
              </w:rPr>
              <w:t xml:space="preserve">Chefe de Gabinete </w:t>
            </w:r>
          </w:p>
        </w:tc>
      </w:tr>
    </w:tbl>
    <w:p w:rsidR="0030374B" w:rsidRDefault="00B44474">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74"/>
    <w:rsid w:val="000A2C50"/>
    <w:rsid w:val="00147E9B"/>
    <w:rsid w:val="004662F0"/>
    <w:rsid w:val="005B4ECA"/>
    <w:rsid w:val="0070535B"/>
    <w:rsid w:val="00757829"/>
    <w:rsid w:val="009E5F9A"/>
    <w:rsid w:val="00B44474"/>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B55FE-20B6-4931-9202-3A7F28B5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74"/>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2">
    <w:name w:val="Corpo de texto 32"/>
    <w:basedOn w:val="Normal"/>
    <w:rsid w:val="00B44474"/>
    <w:pPr>
      <w:widowControl w:val="0"/>
      <w:spacing w:line="360" w:lineRule="auto"/>
      <w:jc w:val="both"/>
    </w:pPr>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950</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2018-08-30T20:40:00Z</dcterms:created>
  <dcterms:modified xsi:type="dcterms:W3CDTF">2018-08-30T20:40:00Z</dcterms:modified>
</cp:coreProperties>
</file>