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4033" w:rsidRPr="004C19EF" w:rsidRDefault="00784033" w:rsidP="00784033">
      <w:pPr>
        <w:suppressAutoHyphens w:val="0"/>
        <w:spacing w:line="280" w:lineRule="auto"/>
        <w:jc w:val="center"/>
        <w:rPr>
          <w:rFonts w:eastAsia="Times New Roman"/>
          <w:sz w:val="24"/>
          <w:szCs w:val="24"/>
          <w:lang w:eastAsia="pt-BR"/>
        </w:rPr>
      </w:pPr>
      <w:r>
        <w:rPr>
          <w:b/>
          <w:bCs/>
          <w:i/>
          <w:iCs/>
          <w:sz w:val="28"/>
          <w:szCs w:val="28"/>
        </w:rPr>
        <w:t>LEI Nº 4721,</w:t>
      </w:r>
      <w:r>
        <w:rPr>
          <w:b/>
          <w:i/>
          <w:color w:val="000000"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D</w:t>
      </w:r>
      <w:r>
        <w:rPr>
          <w:b/>
          <w:bCs/>
          <w:i/>
          <w:iCs/>
          <w:sz w:val="28"/>
          <w:szCs w:val="28"/>
        </w:rPr>
        <w:t>E 19 DE JULHO DE 2012</w:t>
      </w:r>
    </w:p>
    <w:p w:rsidR="00784033" w:rsidRPr="00885B3B" w:rsidRDefault="00784033" w:rsidP="00784033">
      <w:pPr>
        <w:jc w:val="both"/>
        <w:rPr>
          <w:color w:val="000000"/>
          <w:sz w:val="24"/>
          <w:szCs w:val="24"/>
          <w:lang w:eastAsia="pt-BR"/>
        </w:rPr>
      </w:pPr>
    </w:p>
    <w:p w:rsidR="00784033" w:rsidRPr="00885B3B" w:rsidRDefault="00784033" w:rsidP="00784033">
      <w:pPr>
        <w:jc w:val="both"/>
        <w:rPr>
          <w:color w:val="000000"/>
          <w:sz w:val="24"/>
          <w:szCs w:val="24"/>
          <w:lang w:eastAsia="pt-BR"/>
        </w:rPr>
      </w:pPr>
      <w:r w:rsidRPr="00885B3B">
        <w:rPr>
          <w:color w:val="000000"/>
          <w:sz w:val="24"/>
          <w:szCs w:val="24"/>
          <w:lang w:eastAsia="pt-BR"/>
        </w:rPr>
        <w:t> </w:t>
      </w:r>
    </w:p>
    <w:p w:rsidR="00784033" w:rsidRPr="00885B3B" w:rsidRDefault="00784033" w:rsidP="00784033">
      <w:pPr>
        <w:ind w:left="4950"/>
        <w:jc w:val="both"/>
        <w:rPr>
          <w:color w:val="000000"/>
          <w:sz w:val="24"/>
          <w:szCs w:val="24"/>
          <w:lang w:eastAsia="pt-BR"/>
        </w:rPr>
      </w:pPr>
      <w:r w:rsidRPr="00885B3B">
        <w:rPr>
          <w:color w:val="000000"/>
          <w:sz w:val="24"/>
          <w:szCs w:val="24"/>
          <w:lang w:eastAsia="pt-BR"/>
        </w:rPr>
        <w:t>Autoriza abertura de crédito especial e dá outras providências.</w:t>
      </w:r>
    </w:p>
    <w:p w:rsidR="00784033" w:rsidRPr="00885B3B" w:rsidRDefault="00784033" w:rsidP="00784033">
      <w:pPr>
        <w:ind w:firstLine="1843"/>
        <w:jc w:val="both"/>
        <w:rPr>
          <w:color w:val="000000"/>
          <w:sz w:val="24"/>
          <w:szCs w:val="24"/>
          <w:lang w:eastAsia="pt-BR"/>
        </w:rPr>
      </w:pPr>
      <w:r w:rsidRPr="00885B3B">
        <w:rPr>
          <w:color w:val="000000"/>
          <w:sz w:val="24"/>
          <w:szCs w:val="24"/>
          <w:lang w:eastAsia="pt-BR"/>
        </w:rPr>
        <w:t> </w:t>
      </w:r>
    </w:p>
    <w:p w:rsidR="00784033" w:rsidRPr="00885B3B" w:rsidRDefault="00784033" w:rsidP="00784033">
      <w:pPr>
        <w:ind w:firstLine="1843"/>
        <w:jc w:val="both"/>
        <w:rPr>
          <w:color w:val="000000"/>
          <w:sz w:val="24"/>
          <w:szCs w:val="24"/>
          <w:lang w:eastAsia="pt-BR"/>
        </w:rPr>
      </w:pPr>
      <w:r w:rsidRPr="00885B3B">
        <w:rPr>
          <w:color w:val="000000"/>
          <w:sz w:val="24"/>
          <w:szCs w:val="24"/>
          <w:lang w:eastAsia="pt-BR"/>
        </w:rPr>
        <w:t> </w:t>
      </w:r>
    </w:p>
    <w:p w:rsidR="00784033" w:rsidRPr="00885B3B" w:rsidRDefault="00784033" w:rsidP="00784033">
      <w:pPr>
        <w:ind w:firstLine="1418"/>
        <w:jc w:val="both"/>
        <w:rPr>
          <w:color w:val="000000"/>
          <w:sz w:val="24"/>
          <w:szCs w:val="24"/>
          <w:lang w:eastAsia="pt-BR"/>
        </w:rPr>
      </w:pPr>
      <w:r w:rsidRPr="00885B3B">
        <w:rPr>
          <w:color w:val="000000"/>
          <w:sz w:val="24"/>
          <w:szCs w:val="24"/>
          <w:lang w:eastAsia="pt-BR"/>
        </w:rPr>
        <w:t>O POVO DO MUNICÍPIO DE FORMIGA, POR SEUS REPRESENTANTES, APROVA E EU SANCIONO A SEGUINTE LEI:   </w:t>
      </w:r>
    </w:p>
    <w:p w:rsidR="00784033" w:rsidRPr="00885B3B" w:rsidRDefault="00784033" w:rsidP="00784033">
      <w:pPr>
        <w:ind w:left="2124" w:firstLine="1843"/>
        <w:jc w:val="both"/>
        <w:rPr>
          <w:color w:val="000000"/>
          <w:sz w:val="24"/>
          <w:szCs w:val="24"/>
          <w:lang w:eastAsia="pt-BR"/>
        </w:rPr>
      </w:pPr>
      <w:r w:rsidRPr="00885B3B">
        <w:rPr>
          <w:color w:val="000000"/>
          <w:sz w:val="24"/>
          <w:szCs w:val="24"/>
          <w:lang w:eastAsia="pt-BR"/>
        </w:rPr>
        <w:t> </w:t>
      </w:r>
    </w:p>
    <w:tbl>
      <w:tblPr>
        <w:tblpPr w:leftFromText="141" w:rightFromText="141" w:topFromText="100" w:bottomFromText="100" w:vertAnchor="text" w:horzAnchor="margin" w:tblpY="1088"/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30"/>
        <w:gridCol w:w="5778"/>
        <w:gridCol w:w="1134"/>
      </w:tblGrid>
      <w:tr w:rsidR="00784033" w:rsidRPr="00885B3B" w:rsidTr="000A1074">
        <w:tc>
          <w:tcPr>
            <w:tcW w:w="223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84033" w:rsidRPr="00885B3B" w:rsidRDefault="00784033" w:rsidP="000A1074">
            <w:pPr>
              <w:jc w:val="both"/>
              <w:rPr>
                <w:color w:val="000000"/>
                <w:sz w:val="24"/>
                <w:szCs w:val="24"/>
                <w:lang w:eastAsia="pt-BR"/>
              </w:rPr>
            </w:pPr>
            <w:r w:rsidRPr="00885B3B">
              <w:rPr>
                <w:color w:val="000000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5778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84033" w:rsidRPr="00885B3B" w:rsidRDefault="00784033" w:rsidP="000A1074">
            <w:pPr>
              <w:jc w:val="both"/>
              <w:rPr>
                <w:color w:val="000000"/>
                <w:sz w:val="24"/>
                <w:szCs w:val="24"/>
                <w:lang w:eastAsia="pt-BR"/>
              </w:rPr>
            </w:pPr>
            <w:r w:rsidRPr="00885B3B">
              <w:rPr>
                <w:color w:val="000000"/>
                <w:sz w:val="24"/>
                <w:szCs w:val="24"/>
                <w:lang w:eastAsia="pt-BR"/>
              </w:rPr>
              <w:t>PREFEITURA MUNICIPAL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84033" w:rsidRPr="00885B3B" w:rsidRDefault="00784033" w:rsidP="000A1074">
            <w:pPr>
              <w:jc w:val="both"/>
              <w:rPr>
                <w:color w:val="000000"/>
                <w:sz w:val="24"/>
                <w:szCs w:val="24"/>
                <w:lang w:eastAsia="pt-BR"/>
              </w:rPr>
            </w:pPr>
            <w:r w:rsidRPr="00885B3B">
              <w:rPr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784033" w:rsidRPr="00885B3B" w:rsidTr="000A1074">
        <w:tc>
          <w:tcPr>
            <w:tcW w:w="223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84033" w:rsidRPr="00885B3B" w:rsidRDefault="00784033" w:rsidP="000A1074">
            <w:pPr>
              <w:jc w:val="both"/>
              <w:rPr>
                <w:color w:val="000000"/>
                <w:sz w:val="24"/>
                <w:szCs w:val="24"/>
                <w:lang w:eastAsia="pt-BR"/>
              </w:rPr>
            </w:pPr>
            <w:r w:rsidRPr="00885B3B">
              <w:rPr>
                <w:b/>
                <w:bCs/>
                <w:color w:val="000000"/>
                <w:sz w:val="24"/>
                <w:szCs w:val="24"/>
                <w:lang w:eastAsia="pt-BR"/>
              </w:rPr>
              <w:t>02.09</w:t>
            </w:r>
          </w:p>
        </w:tc>
        <w:tc>
          <w:tcPr>
            <w:tcW w:w="5778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84033" w:rsidRPr="00885B3B" w:rsidRDefault="00784033" w:rsidP="000A1074">
            <w:pPr>
              <w:jc w:val="both"/>
              <w:rPr>
                <w:color w:val="000000"/>
                <w:sz w:val="24"/>
                <w:szCs w:val="24"/>
                <w:lang w:eastAsia="pt-BR"/>
              </w:rPr>
            </w:pPr>
            <w:r w:rsidRPr="00885B3B">
              <w:rPr>
                <w:b/>
                <w:bCs/>
                <w:color w:val="000000"/>
                <w:sz w:val="24"/>
                <w:szCs w:val="24"/>
                <w:lang w:eastAsia="pt-BR"/>
              </w:rPr>
              <w:t> SECRETARIA DE SAÚDE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84033" w:rsidRPr="00885B3B" w:rsidRDefault="00784033" w:rsidP="000A1074">
            <w:pPr>
              <w:jc w:val="both"/>
              <w:rPr>
                <w:color w:val="000000"/>
                <w:sz w:val="24"/>
                <w:szCs w:val="24"/>
                <w:lang w:eastAsia="pt-BR"/>
              </w:rPr>
            </w:pPr>
            <w:r w:rsidRPr="00885B3B">
              <w:rPr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784033" w:rsidRPr="00885B3B" w:rsidTr="000A1074">
        <w:tc>
          <w:tcPr>
            <w:tcW w:w="223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84033" w:rsidRPr="00885B3B" w:rsidRDefault="00784033" w:rsidP="000A1074">
            <w:pPr>
              <w:jc w:val="both"/>
              <w:rPr>
                <w:color w:val="000000"/>
                <w:sz w:val="24"/>
                <w:szCs w:val="24"/>
                <w:lang w:eastAsia="pt-BR"/>
              </w:rPr>
            </w:pPr>
            <w:r w:rsidRPr="00885B3B">
              <w:rPr>
                <w:b/>
                <w:bCs/>
                <w:color w:val="000000"/>
                <w:sz w:val="24"/>
                <w:szCs w:val="24"/>
                <w:lang w:eastAsia="pt-BR"/>
              </w:rPr>
              <w:t>02.09.01</w:t>
            </w:r>
          </w:p>
        </w:tc>
        <w:tc>
          <w:tcPr>
            <w:tcW w:w="5778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84033" w:rsidRPr="00885B3B" w:rsidRDefault="00784033" w:rsidP="000A1074">
            <w:pPr>
              <w:jc w:val="both"/>
              <w:rPr>
                <w:color w:val="000000"/>
                <w:sz w:val="24"/>
                <w:szCs w:val="24"/>
                <w:lang w:eastAsia="pt-BR"/>
              </w:rPr>
            </w:pPr>
            <w:r w:rsidRPr="00885B3B">
              <w:rPr>
                <w:b/>
                <w:bCs/>
                <w:color w:val="000000"/>
                <w:sz w:val="24"/>
                <w:szCs w:val="24"/>
                <w:lang w:eastAsia="pt-BR"/>
              </w:rPr>
              <w:t>  FUNDO MUNICIPAL DE SAÚDE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84033" w:rsidRPr="00885B3B" w:rsidRDefault="00784033" w:rsidP="000A1074">
            <w:pPr>
              <w:jc w:val="both"/>
              <w:rPr>
                <w:color w:val="000000"/>
                <w:sz w:val="24"/>
                <w:szCs w:val="24"/>
                <w:lang w:eastAsia="pt-BR"/>
              </w:rPr>
            </w:pPr>
            <w:r w:rsidRPr="00885B3B">
              <w:rPr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784033" w:rsidRPr="00885B3B" w:rsidTr="000A1074">
        <w:tc>
          <w:tcPr>
            <w:tcW w:w="223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84033" w:rsidRPr="00885B3B" w:rsidRDefault="00784033" w:rsidP="000A1074">
            <w:pPr>
              <w:jc w:val="both"/>
              <w:rPr>
                <w:color w:val="000000"/>
                <w:sz w:val="24"/>
                <w:szCs w:val="24"/>
                <w:lang w:eastAsia="pt-BR"/>
              </w:rPr>
            </w:pPr>
            <w:r w:rsidRPr="00885B3B">
              <w:rPr>
                <w:color w:val="000000"/>
                <w:sz w:val="24"/>
                <w:szCs w:val="24"/>
                <w:lang w:eastAsia="pt-BR"/>
              </w:rPr>
              <w:t>10 122 0001 1.173</w:t>
            </w:r>
          </w:p>
        </w:tc>
        <w:tc>
          <w:tcPr>
            <w:tcW w:w="5778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84033" w:rsidRPr="00885B3B" w:rsidRDefault="00784033" w:rsidP="000A1074">
            <w:pPr>
              <w:jc w:val="both"/>
              <w:rPr>
                <w:color w:val="000000"/>
                <w:sz w:val="24"/>
                <w:szCs w:val="24"/>
                <w:lang w:eastAsia="pt-BR"/>
              </w:rPr>
            </w:pPr>
            <w:r w:rsidRPr="00885B3B">
              <w:rPr>
                <w:color w:val="000000"/>
                <w:sz w:val="24"/>
                <w:szCs w:val="24"/>
                <w:lang w:eastAsia="pt-BR"/>
              </w:rPr>
              <w:t>   Reforma, Ampliação do Prédio Administrativo da SMS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84033" w:rsidRPr="00885B3B" w:rsidRDefault="00784033" w:rsidP="000A1074">
            <w:pPr>
              <w:jc w:val="both"/>
              <w:rPr>
                <w:color w:val="000000"/>
                <w:sz w:val="24"/>
                <w:szCs w:val="24"/>
                <w:lang w:eastAsia="pt-BR"/>
              </w:rPr>
            </w:pPr>
            <w:r w:rsidRPr="00885B3B">
              <w:rPr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784033" w:rsidRPr="00885B3B" w:rsidTr="000A1074">
        <w:tc>
          <w:tcPr>
            <w:tcW w:w="223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84033" w:rsidRPr="00885B3B" w:rsidRDefault="00784033" w:rsidP="000A1074">
            <w:pPr>
              <w:jc w:val="both"/>
              <w:rPr>
                <w:color w:val="000000"/>
                <w:sz w:val="24"/>
                <w:szCs w:val="24"/>
                <w:lang w:eastAsia="pt-BR"/>
              </w:rPr>
            </w:pPr>
            <w:r w:rsidRPr="00885B3B">
              <w:rPr>
                <w:color w:val="000000"/>
                <w:sz w:val="24"/>
                <w:szCs w:val="24"/>
                <w:lang w:eastAsia="pt-BR"/>
              </w:rPr>
              <w:t>4490 51</w:t>
            </w:r>
          </w:p>
        </w:tc>
        <w:tc>
          <w:tcPr>
            <w:tcW w:w="5778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84033" w:rsidRPr="00885B3B" w:rsidRDefault="00784033" w:rsidP="000A1074">
            <w:pPr>
              <w:jc w:val="both"/>
              <w:rPr>
                <w:color w:val="000000"/>
                <w:sz w:val="24"/>
                <w:szCs w:val="24"/>
                <w:lang w:eastAsia="pt-BR"/>
              </w:rPr>
            </w:pPr>
            <w:r w:rsidRPr="00885B3B">
              <w:rPr>
                <w:color w:val="000000"/>
                <w:sz w:val="24"/>
                <w:szCs w:val="24"/>
                <w:lang w:eastAsia="pt-BR"/>
              </w:rPr>
              <w:t>    Obras e Instalações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84033" w:rsidRPr="00885B3B" w:rsidRDefault="00784033" w:rsidP="000A1074">
            <w:pPr>
              <w:jc w:val="both"/>
              <w:rPr>
                <w:color w:val="000000"/>
                <w:sz w:val="24"/>
                <w:szCs w:val="24"/>
                <w:lang w:eastAsia="pt-BR"/>
              </w:rPr>
            </w:pPr>
            <w:r w:rsidRPr="00885B3B">
              <w:rPr>
                <w:color w:val="000000"/>
                <w:sz w:val="24"/>
                <w:szCs w:val="24"/>
                <w:lang w:eastAsia="pt-BR"/>
              </w:rPr>
              <w:t>76.432,28</w:t>
            </w:r>
          </w:p>
        </w:tc>
      </w:tr>
      <w:tr w:rsidR="00784033" w:rsidRPr="00885B3B" w:rsidTr="000A1074">
        <w:tc>
          <w:tcPr>
            <w:tcW w:w="223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84033" w:rsidRPr="00885B3B" w:rsidRDefault="00784033" w:rsidP="000A1074">
            <w:pPr>
              <w:jc w:val="both"/>
              <w:rPr>
                <w:color w:val="000000"/>
                <w:sz w:val="24"/>
                <w:szCs w:val="24"/>
                <w:lang w:eastAsia="pt-BR"/>
              </w:rPr>
            </w:pPr>
            <w:r w:rsidRPr="00885B3B">
              <w:rPr>
                <w:b/>
                <w:bCs/>
                <w:color w:val="000000"/>
                <w:sz w:val="24"/>
                <w:szCs w:val="24"/>
                <w:lang w:eastAsia="pt-BR"/>
              </w:rPr>
              <w:t>TOTAL</w:t>
            </w:r>
          </w:p>
        </w:tc>
        <w:tc>
          <w:tcPr>
            <w:tcW w:w="5778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84033" w:rsidRPr="00885B3B" w:rsidRDefault="00784033" w:rsidP="000A1074">
            <w:pPr>
              <w:jc w:val="both"/>
              <w:rPr>
                <w:color w:val="000000"/>
                <w:sz w:val="24"/>
                <w:szCs w:val="24"/>
                <w:lang w:eastAsia="pt-BR"/>
              </w:rPr>
            </w:pPr>
            <w:r w:rsidRPr="00885B3B">
              <w:rPr>
                <w:b/>
                <w:bCs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84033" w:rsidRPr="00885B3B" w:rsidRDefault="00784033" w:rsidP="000A1074">
            <w:pPr>
              <w:jc w:val="both"/>
              <w:rPr>
                <w:color w:val="000000"/>
                <w:sz w:val="24"/>
                <w:szCs w:val="24"/>
                <w:lang w:eastAsia="pt-BR"/>
              </w:rPr>
            </w:pPr>
            <w:r w:rsidRPr="00885B3B">
              <w:rPr>
                <w:b/>
                <w:bCs/>
                <w:color w:val="000000"/>
                <w:sz w:val="24"/>
                <w:szCs w:val="24"/>
                <w:lang w:eastAsia="pt-BR"/>
              </w:rPr>
              <w:t>76.432,28</w:t>
            </w:r>
          </w:p>
        </w:tc>
      </w:tr>
    </w:tbl>
    <w:p w:rsidR="00784033" w:rsidRPr="00885B3B" w:rsidRDefault="00784033" w:rsidP="00784033">
      <w:pPr>
        <w:ind w:firstLine="1418"/>
        <w:jc w:val="both"/>
        <w:rPr>
          <w:color w:val="000000"/>
          <w:sz w:val="24"/>
          <w:szCs w:val="24"/>
          <w:lang w:eastAsia="pt-BR"/>
        </w:rPr>
      </w:pPr>
      <w:r w:rsidRPr="00885B3B">
        <w:rPr>
          <w:b/>
          <w:bCs/>
          <w:color w:val="000000"/>
          <w:sz w:val="24"/>
          <w:szCs w:val="24"/>
          <w:lang w:eastAsia="pt-BR"/>
        </w:rPr>
        <w:t xml:space="preserve">Art. 1º </w:t>
      </w:r>
      <w:r w:rsidRPr="00885B3B">
        <w:rPr>
          <w:color w:val="000000"/>
          <w:sz w:val="24"/>
          <w:szCs w:val="24"/>
          <w:lang w:eastAsia="pt-BR"/>
        </w:rPr>
        <w:t>Fica o Poder Executivo autorizado a abrir no Orçamento Vigente, Crédito Especial no valor de R$ 76.432,28 (Setenta e seis mil, quatrocentos e trinta e dois reais e vinte e oito centavos), conforme a seguinte discriminação:</w:t>
      </w:r>
    </w:p>
    <w:p w:rsidR="00784033" w:rsidRPr="00885B3B" w:rsidRDefault="00784033" w:rsidP="00784033">
      <w:pPr>
        <w:ind w:firstLine="2124"/>
        <w:jc w:val="both"/>
        <w:rPr>
          <w:color w:val="000000"/>
          <w:sz w:val="24"/>
          <w:szCs w:val="24"/>
          <w:lang w:eastAsia="pt-BR"/>
        </w:rPr>
      </w:pPr>
      <w:r w:rsidRPr="00885B3B">
        <w:rPr>
          <w:color w:val="000000"/>
          <w:sz w:val="24"/>
          <w:szCs w:val="24"/>
          <w:lang w:eastAsia="pt-BR"/>
        </w:rPr>
        <w:t> </w:t>
      </w:r>
    </w:p>
    <w:p w:rsidR="00784033" w:rsidRPr="00885B3B" w:rsidRDefault="00784033" w:rsidP="00784033">
      <w:pPr>
        <w:jc w:val="both"/>
        <w:rPr>
          <w:color w:val="000000"/>
          <w:sz w:val="24"/>
          <w:szCs w:val="24"/>
          <w:lang w:eastAsia="pt-BR"/>
        </w:rPr>
      </w:pPr>
      <w:r w:rsidRPr="00885B3B">
        <w:rPr>
          <w:color w:val="000000"/>
          <w:sz w:val="24"/>
          <w:szCs w:val="24"/>
          <w:lang w:eastAsia="pt-BR"/>
        </w:rPr>
        <w:t> </w:t>
      </w:r>
    </w:p>
    <w:p w:rsidR="00784033" w:rsidRPr="00885B3B" w:rsidRDefault="00784033" w:rsidP="00784033">
      <w:pPr>
        <w:ind w:firstLine="1418"/>
        <w:jc w:val="both"/>
        <w:rPr>
          <w:color w:val="000000"/>
          <w:sz w:val="24"/>
          <w:szCs w:val="24"/>
          <w:lang w:eastAsia="pt-BR"/>
        </w:rPr>
      </w:pPr>
      <w:r w:rsidRPr="00885B3B">
        <w:rPr>
          <w:b/>
          <w:color w:val="000000"/>
          <w:spacing w:val="-2"/>
          <w:sz w:val="24"/>
          <w:szCs w:val="24"/>
          <w:lang w:eastAsia="pt-BR"/>
        </w:rPr>
        <w:t>§ 1</w:t>
      </w:r>
      <w:proofErr w:type="gramStart"/>
      <w:r w:rsidRPr="00885B3B">
        <w:rPr>
          <w:b/>
          <w:bCs/>
          <w:color w:val="000000"/>
          <w:sz w:val="24"/>
          <w:szCs w:val="24"/>
          <w:lang w:eastAsia="pt-BR"/>
        </w:rPr>
        <w:t>º</w:t>
      </w:r>
      <w:r w:rsidRPr="00885B3B">
        <w:rPr>
          <w:color w:val="000000"/>
          <w:spacing w:val="-2"/>
          <w:sz w:val="24"/>
          <w:szCs w:val="24"/>
          <w:lang w:eastAsia="pt-BR"/>
        </w:rPr>
        <w:t>  </w:t>
      </w:r>
      <w:r w:rsidRPr="00885B3B">
        <w:rPr>
          <w:color w:val="000000"/>
          <w:sz w:val="24"/>
          <w:szCs w:val="24"/>
          <w:lang w:eastAsia="pt-BR"/>
        </w:rPr>
        <w:t>Fica</w:t>
      </w:r>
      <w:proofErr w:type="gramEnd"/>
      <w:r w:rsidRPr="00885B3B">
        <w:rPr>
          <w:color w:val="000000"/>
          <w:sz w:val="24"/>
          <w:szCs w:val="24"/>
          <w:lang w:eastAsia="pt-BR"/>
        </w:rPr>
        <w:t xml:space="preserve"> o Poder Executivo autorizado a incluir no Plano Plurianual para o período 2010/2013, dentro do Programa 0001 – Modernização Administrativa, a Ação 1.173 – Reforma, Ampliação do Prédio Administrativo da SMS.</w:t>
      </w:r>
    </w:p>
    <w:p w:rsidR="00784033" w:rsidRPr="00885B3B" w:rsidRDefault="00784033" w:rsidP="00784033">
      <w:pPr>
        <w:ind w:firstLine="1843"/>
        <w:jc w:val="both"/>
        <w:rPr>
          <w:color w:val="000000"/>
          <w:sz w:val="24"/>
          <w:szCs w:val="24"/>
          <w:lang w:eastAsia="pt-BR"/>
        </w:rPr>
      </w:pPr>
      <w:r w:rsidRPr="00885B3B">
        <w:rPr>
          <w:color w:val="000000"/>
          <w:sz w:val="24"/>
          <w:szCs w:val="24"/>
          <w:lang w:eastAsia="pt-BR"/>
        </w:rPr>
        <w:t> </w:t>
      </w:r>
    </w:p>
    <w:p w:rsidR="00784033" w:rsidRPr="00885B3B" w:rsidRDefault="00784033" w:rsidP="00784033">
      <w:pPr>
        <w:ind w:firstLine="1418"/>
        <w:jc w:val="both"/>
        <w:rPr>
          <w:color w:val="000000"/>
          <w:sz w:val="24"/>
          <w:szCs w:val="24"/>
          <w:lang w:eastAsia="pt-BR"/>
        </w:rPr>
      </w:pPr>
      <w:r w:rsidRPr="00885B3B">
        <w:rPr>
          <w:b/>
          <w:color w:val="000000"/>
          <w:spacing w:val="-2"/>
          <w:sz w:val="24"/>
          <w:szCs w:val="24"/>
          <w:lang w:eastAsia="pt-BR"/>
        </w:rPr>
        <w:t>§ 2</w:t>
      </w:r>
      <w:proofErr w:type="gramStart"/>
      <w:r w:rsidRPr="00885B3B">
        <w:rPr>
          <w:b/>
          <w:bCs/>
          <w:color w:val="000000"/>
          <w:sz w:val="24"/>
          <w:szCs w:val="24"/>
          <w:lang w:eastAsia="pt-BR"/>
        </w:rPr>
        <w:t>º</w:t>
      </w:r>
      <w:r w:rsidRPr="00885B3B">
        <w:rPr>
          <w:color w:val="000000"/>
          <w:spacing w:val="-2"/>
          <w:sz w:val="24"/>
          <w:szCs w:val="24"/>
          <w:lang w:eastAsia="pt-BR"/>
        </w:rPr>
        <w:t>  </w:t>
      </w:r>
      <w:r w:rsidRPr="00885B3B">
        <w:rPr>
          <w:color w:val="000000"/>
          <w:sz w:val="24"/>
          <w:szCs w:val="24"/>
          <w:lang w:eastAsia="pt-BR"/>
        </w:rPr>
        <w:t>Fica</w:t>
      </w:r>
      <w:proofErr w:type="gramEnd"/>
      <w:r w:rsidRPr="00885B3B">
        <w:rPr>
          <w:color w:val="000000"/>
          <w:sz w:val="24"/>
          <w:szCs w:val="24"/>
          <w:lang w:eastAsia="pt-BR"/>
        </w:rPr>
        <w:t xml:space="preserve"> o Poder Executivo autorizado a incluir no Anexo de Metas e Prioridades da Lei de Diretrizes Orçamentárias para o Exercício de 2012, a ação: 1.173 – Reforma, Ampliação do Prédio Administrativo da SMS.</w:t>
      </w:r>
    </w:p>
    <w:p w:rsidR="00784033" w:rsidRPr="00885B3B" w:rsidRDefault="00784033" w:rsidP="00784033">
      <w:pPr>
        <w:jc w:val="both"/>
        <w:rPr>
          <w:color w:val="000000"/>
          <w:sz w:val="24"/>
          <w:szCs w:val="24"/>
          <w:lang w:eastAsia="pt-BR"/>
        </w:rPr>
      </w:pPr>
      <w:r w:rsidRPr="00885B3B">
        <w:rPr>
          <w:color w:val="000000"/>
          <w:sz w:val="24"/>
          <w:szCs w:val="24"/>
          <w:lang w:eastAsia="pt-BR"/>
        </w:rPr>
        <w:t> </w:t>
      </w:r>
    </w:p>
    <w:p w:rsidR="00784033" w:rsidRPr="00885B3B" w:rsidRDefault="00784033" w:rsidP="00784033">
      <w:pPr>
        <w:ind w:firstLine="1418"/>
        <w:jc w:val="both"/>
        <w:rPr>
          <w:color w:val="000000"/>
          <w:sz w:val="24"/>
          <w:szCs w:val="24"/>
          <w:lang w:eastAsia="pt-BR"/>
        </w:rPr>
      </w:pPr>
      <w:r w:rsidRPr="00885B3B">
        <w:rPr>
          <w:b/>
          <w:bCs/>
          <w:color w:val="000000"/>
          <w:sz w:val="24"/>
          <w:szCs w:val="24"/>
          <w:lang w:eastAsia="pt-BR"/>
        </w:rPr>
        <w:t>Art. 2º</w:t>
      </w:r>
      <w:r w:rsidRPr="00885B3B">
        <w:rPr>
          <w:color w:val="000000"/>
          <w:sz w:val="24"/>
          <w:szCs w:val="24"/>
          <w:lang w:eastAsia="pt-BR"/>
        </w:rPr>
        <w:t> Para fazer face às despesas de que trata o Artigo Primeiro, fica utilizada a tendência ao excesso de arrecadação, no valor de R$ 76.432,28 (Setenta e seis mil, quatrocentos e trinta e dois reais e vinte e oito centavos), conforme Artigo 43 da Lei 4320/64.</w:t>
      </w:r>
    </w:p>
    <w:p w:rsidR="00784033" w:rsidRPr="00885B3B" w:rsidRDefault="00784033" w:rsidP="00784033">
      <w:pPr>
        <w:jc w:val="both"/>
        <w:rPr>
          <w:color w:val="000000"/>
          <w:sz w:val="24"/>
          <w:szCs w:val="24"/>
          <w:lang w:eastAsia="pt-BR"/>
        </w:rPr>
      </w:pPr>
      <w:r w:rsidRPr="00885B3B">
        <w:rPr>
          <w:color w:val="000000"/>
          <w:sz w:val="24"/>
          <w:szCs w:val="24"/>
          <w:lang w:eastAsia="pt-BR"/>
        </w:rPr>
        <w:t>                                  </w:t>
      </w:r>
    </w:p>
    <w:p w:rsidR="00784033" w:rsidRPr="00885B3B" w:rsidRDefault="00784033" w:rsidP="00784033">
      <w:pPr>
        <w:ind w:firstLine="1418"/>
        <w:jc w:val="both"/>
        <w:rPr>
          <w:color w:val="000000"/>
          <w:sz w:val="24"/>
          <w:szCs w:val="24"/>
          <w:lang w:eastAsia="pt-BR"/>
        </w:rPr>
      </w:pPr>
      <w:r w:rsidRPr="00885B3B">
        <w:rPr>
          <w:b/>
          <w:bCs/>
          <w:color w:val="000000"/>
          <w:sz w:val="24"/>
          <w:szCs w:val="24"/>
          <w:lang w:eastAsia="pt-BR"/>
        </w:rPr>
        <w:t>Art. 3º</w:t>
      </w:r>
      <w:r w:rsidRPr="00885B3B">
        <w:rPr>
          <w:color w:val="000000"/>
          <w:sz w:val="24"/>
          <w:szCs w:val="24"/>
          <w:lang w:eastAsia="pt-BR"/>
        </w:rPr>
        <w:t> Esta Lei entra em vigor na data de sua publicação, revogadas as disposições em contrário.</w:t>
      </w:r>
    </w:p>
    <w:p w:rsidR="00784033" w:rsidRPr="00885B3B" w:rsidRDefault="00784033" w:rsidP="00784033">
      <w:pPr>
        <w:jc w:val="both"/>
        <w:rPr>
          <w:color w:val="000000"/>
          <w:sz w:val="24"/>
          <w:szCs w:val="24"/>
          <w:lang w:eastAsia="pt-BR"/>
        </w:rPr>
      </w:pPr>
      <w:r w:rsidRPr="00885B3B">
        <w:rPr>
          <w:color w:val="000000"/>
          <w:sz w:val="24"/>
          <w:szCs w:val="24"/>
          <w:lang w:eastAsia="pt-BR"/>
        </w:rPr>
        <w:t>                          </w:t>
      </w:r>
    </w:p>
    <w:p w:rsidR="00784033" w:rsidRPr="00526BC7" w:rsidRDefault="00784033" w:rsidP="00784033">
      <w:pPr>
        <w:ind w:firstLine="1418"/>
        <w:jc w:val="both"/>
        <w:rPr>
          <w:szCs w:val="24"/>
        </w:rPr>
      </w:pPr>
      <w:r w:rsidRPr="00286C00">
        <w:rPr>
          <w:sz w:val="24"/>
          <w:szCs w:val="24"/>
        </w:rPr>
        <w:t xml:space="preserve">Gabinete do Prefeito em Formiga, </w:t>
      </w:r>
      <w:r>
        <w:rPr>
          <w:sz w:val="24"/>
          <w:szCs w:val="24"/>
        </w:rPr>
        <w:t>19</w:t>
      </w:r>
      <w:r w:rsidRPr="00286C00">
        <w:rPr>
          <w:sz w:val="24"/>
          <w:szCs w:val="24"/>
        </w:rPr>
        <w:t xml:space="preserve"> de ju</w:t>
      </w:r>
      <w:r>
        <w:rPr>
          <w:sz w:val="24"/>
          <w:szCs w:val="24"/>
        </w:rPr>
        <w:t>l</w:t>
      </w:r>
      <w:r w:rsidRPr="00286C00">
        <w:rPr>
          <w:sz w:val="24"/>
          <w:szCs w:val="24"/>
        </w:rPr>
        <w:t>ho de 2012</w:t>
      </w:r>
      <w:r w:rsidRPr="00526BC7">
        <w:rPr>
          <w:szCs w:val="24"/>
        </w:rPr>
        <w:t>.</w:t>
      </w:r>
    </w:p>
    <w:p w:rsidR="00784033" w:rsidRDefault="00784033" w:rsidP="00784033">
      <w:pPr>
        <w:pStyle w:val="Corpodetexto32"/>
        <w:spacing w:line="100" w:lineRule="atLeast"/>
        <w:rPr>
          <w:rFonts w:ascii="Times New Roman" w:hAnsi="Times New Roman"/>
        </w:rPr>
      </w:pPr>
    </w:p>
    <w:p w:rsidR="00784033" w:rsidRDefault="00784033" w:rsidP="00784033">
      <w:pPr>
        <w:pStyle w:val="Corpodetexto32"/>
        <w:spacing w:line="100" w:lineRule="atLeast"/>
        <w:rPr>
          <w:rFonts w:ascii="Times New Roman" w:hAnsi="Times New Roman"/>
        </w:rPr>
      </w:pPr>
    </w:p>
    <w:p w:rsidR="00784033" w:rsidRDefault="00784033" w:rsidP="00784033">
      <w:pPr>
        <w:pStyle w:val="Corpodetexto32"/>
        <w:spacing w:line="100" w:lineRule="atLeast"/>
        <w:rPr>
          <w:rFonts w:ascii="Times New Roman" w:hAnsi="Times New Roman"/>
        </w:rPr>
      </w:pPr>
    </w:p>
    <w:p w:rsidR="00784033" w:rsidRDefault="00784033" w:rsidP="00784033">
      <w:pPr>
        <w:pStyle w:val="Corpodetexto32"/>
        <w:spacing w:line="100" w:lineRule="atLeast"/>
        <w:rPr>
          <w:rFonts w:ascii="Times New Roman" w:hAnsi="Times New Roman"/>
        </w:rPr>
      </w:pPr>
    </w:p>
    <w:p w:rsidR="00784033" w:rsidRDefault="00784033" w:rsidP="00784033">
      <w:pPr>
        <w:pStyle w:val="Corpodetexto32"/>
        <w:spacing w:line="100" w:lineRule="atLeast"/>
        <w:rPr>
          <w:rFonts w:ascii="Times New Roman" w:hAnsi="Times New Roma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802"/>
        <w:gridCol w:w="4802"/>
      </w:tblGrid>
      <w:tr w:rsidR="00784033" w:rsidTr="000A1074">
        <w:trPr>
          <w:trHeight w:val="1084"/>
        </w:trPr>
        <w:tc>
          <w:tcPr>
            <w:tcW w:w="4802" w:type="dxa"/>
            <w:shd w:val="clear" w:color="auto" w:fill="auto"/>
          </w:tcPr>
          <w:p w:rsidR="00784033" w:rsidRDefault="00784033" w:rsidP="000A1074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ALUÍSIO VELOSO DA CUNHA</w:t>
            </w:r>
          </w:p>
          <w:p w:rsidR="00784033" w:rsidRDefault="00784033" w:rsidP="000A10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Prefeito Municipal</w:t>
            </w:r>
          </w:p>
        </w:tc>
        <w:tc>
          <w:tcPr>
            <w:tcW w:w="4802" w:type="dxa"/>
            <w:shd w:val="clear" w:color="auto" w:fill="auto"/>
          </w:tcPr>
          <w:p w:rsidR="00784033" w:rsidRDefault="00784033" w:rsidP="000A1074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RODRIGO MENEZES VIANA</w:t>
            </w:r>
          </w:p>
          <w:p w:rsidR="00784033" w:rsidRDefault="00784033" w:rsidP="000A10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Chefe de Gabinete </w:t>
            </w:r>
          </w:p>
        </w:tc>
      </w:tr>
    </w:tbl>
    <w:p w:rsidR="0030374B" w:rsidRDefault="00784033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033"/>
    <w:rsid w:val="000A2C50"/>
    <w:rsid w:val="00147E9B"/>
    <w:rsid w:val="004662F0"/>
    <w:rsid w:val="005B4ECA"/>
    <w:rsid w:val="0070535B"/>
    <w:rsid w:val="00757829"/>
    <w:rsid w:val="00784033"/>
    <w:rsid w:val="009E5F9A"/>
    <w:rsid w:val="00D07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063AD7-32AD-48AA-804B-FD75F8B7A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4033"/>
    <w:pPr>
      <w:suppressAutoHyphens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orpodetexto32">
    <w:name w:val="Corpo de texto 32"/>
    <w:basedOn w:val="Normal"/>
    <w:rsid w:val="00784033"/>
    <w:pPr>
      <w:widowControl w:val="0"/>
      <w:spacing w:line="360" w:lineRule="auto"/>
      <w:jc w:val="both"/>
    </w:pPr>
    <w:rPr>
      <w:rFonts w:ascii="Courier New" w:eastAsia="Times New Roman" w:hAnsi="Courier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1415</Characters>
  <Application>Microsoft Office Word</Application>
  <DocSecurity>0</DocSecurity>
  <Lines>11</Lines>
  <Paragraphs>3</Paragraphs>
  <ScaleCrop>false</ScaleCrop>
  <Company/>
  <LinksUpToDate>false</LinksUpToDate>
  <CharactersWithSpaces>1673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2018-08-30T20:43:00Z</dcterms:created>
  <dcterms:modified xsi:type="dcterms:W3CDTF">2018-08-30T20:43:00Z</dcterms:modified>
</cp:coreProperties>
</file>