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7E" w:rsidRPr="00A0309E" w:rsidRDefault="00C9627E" w:rsidP="00C9627E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473</w:t>
      </w:r>
      <w:r>
        <w:rPr>
          <w:b/>
          <w:bCs/>
          <w:i/>
          <w:iCs/>
          <w:sz w:val="28"/>
          <w:szCs w:val="28"/>
        </w:rPr>
        <w:t>7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05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C9627E" w:rsidRPr="001C6574" w:rsidRDefault="00C9627E" w:rsidP="00C9627E">
      <w:pPr>
        <w:spacing w:line="283" w:lineRule="auto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spacing w:line="283" w:lineRule="auto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ind w:left="4819"/>
        <w:jc w:val="both"/>
        <w:rPr>
          <w:sz w:val="24"/>
          <w:szCs w:val="24"/>
        </w:rPr>
      </w:pPr>
      <w:r w:rsidRPr="001C6574">
        <w:rPr>
          <w:sz w:val="24"/>
          <w:szCs w:val="24"/>
        </w:rPr>
        <w:t>Dispõe sobre desvio e/ou acúmulo de função de servidor efetivo, nos casos de licença previstos na Lei Complementar nº 41/2011, no âmbito do Poder Legislativo, e dá outras providências.</w:t>
      </w:r>
    </w:p>
    <w:p w:rsidR="00C9627E" w:rsidRPr="001C6574" w:rsidRDefault="00C9627E" w:rsidP="00C9627E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  <w:r w:rsidRPr="001C6574">
        <w:rPr>
          <w:sz w:val="24"/>
          <w:szCs w:val="24"/>
        </w:rPr>
        <w:t xml:space="preserve">O POVO DO MUNICÍPIO DE FORMIGA, POR SEUS REPRESENTANTES,  APROVA E EU SANCIONO A SEGUINTE LEI: </w:t>
      </w:r>
    </w:p>
    <w:p w:rsidR="00C9627E" w:rsidRPr="001C6574" w:rsidRDefault="00C9627E" w:rsidP="00C9627E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  <w:r w:rsidRPr="001C6574">
        <w:rPr>
          <w:b/>
          <w:sz w:val="24"/>
          <w:szCs w:val="24"/>
        </w:rPr>
        <w:t>Art. 1º</w:t>
      </w:r>
      <w:r w:rsidRPr="001C6574">
        <w:rPr>
          <w:sz w:val="24"/>
          <w:szCs w:val="24"/>
        </w:rPr>
        <w:t xml:space="preserve"> Fica o Poder Legislativo autorizado a desviar e/ou acumular função de servidor efetivo, nos casos de licença de servidor público efetivo previstos no art. 132 da Lei Complementar nº 041/2011, com ônus adicional para o erário, para responder cumulativamente com suas funções, desde que seja constatada capacidade técnica para o desempenho da função.</w:t>
      </w: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  <w:r w:rsidRPr="001C6574">
        <w:rPr>
          <w:b/>
          <w:sz w:val="24"/>
          <w:szCs w:val="24"/>
        </w:rPr>
        <w:t>Art. 2º</w:t>
      </w:r>
      <w:r w:rsidRPr="001C6574">
        <w:rPr>
          <w:sz w:val="24"/>
          <w:szCs w:val="24"/>
        </w:rPr>
        <w:t xml:space="preserve"> O servidor efetivo que for desviado e/ou acumular funções terá direito a receber a diferença salarial do cargo efetivo cujas atribuições serão de sua responsabilidade, conforme dispõe legislação federal. </w:t>
      </w: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  <w:r w:rsidRPr="001C6574">
        <w:rPr>
          <w:b/>
          <w:sz w:val="24"/>
          <w:szCs w:val="24"/>
        </w:rPr>
        <w:t>Parágrafo único.</w:t>
      </w:r>
      <w:r w:rsidRPr="001C6574">
        <w:rPr>
          <w:sz w:val="24"/>
          <w:szCs w:val="24"/>
        </w:rPr>
        <w:t xml:space="preserve"> A diferença salarial corresponde à diferença entre o vencimento base do cargo efetivo ao qual o servidor efetivo for desviado e/ou acumulado atribuições e o vencimento base atual do cargo ocupado pelo servidor.</w:t>
      </w: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  <w:r w:rsidRPr="001C6574">
        <w:rPr>
          <w:b/>
          <w:sz w:val="24"/>
          <w:szCs w:val="24"/>
        </w:rPr>
        <w:t>Art. 3º</w:t>
      </w:r>
      <w:r w:rsidRPr="001C6574">
        <w:rPr>
          <w:sz w:val="24"/>
          <w:szCs w:val="24"/>
        </w:rPr>
        <w:t xml:space="preserve"> Esta Lei entrará em vigor na data de sua publicação, produzindo seus efeitos a partir de 10 de setembro de 2012.</w:t>
      </w: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A0309E" w:rsidRDefault="00C9627E" w:rsidP="00C9627E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05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C9627E" w:rsidRPr="00A0309E" w:rsidRDefault="00C9627E" w:rsidP="00C9627E">
      <w:pPr>
        <w:pStyle w:val="Corpodetexto32"/>
        <w:spacing w:line="100" w:lineRule="atLeast"/>
        <w:rPr>
          <w:rFonts w:ascii="Times New Roman" w:hAnsi="Times New Roman"/>
        </w:rPr>
      </w:pPr>
    </w:p>
    <w:p w:rsidR="00C9627E" w:rsidRPr="00A0309E" w:rsidRDefault="00C9627E" w:rsidP="00C9627E">
      <w:pPr>
        <w:pStyle w:val="Corpodetexto32"/>
        <w:spacing w:line="100" w:lineRule="atLeast"/>
        <w:rPr>
          <w:rFonts w:ascii="Times New Roman" w:hAnsi="Times New Roman"/>
        </w:rPr>
      </w:pPr>
    </w:p>
    <w:p w:rsidR="00C9627E" w:rsidRPr="00A0309E" w:rsidRDefault="00C9627E" w:rsidP="00C9627E">
      <w:pPr>
        <w:pStyle w:val="Corpodetexto32"/>
        <w:spacing w:line="100" w:lineRule="atLeast"/>
        <w:rPr>
          <w:rFonts w:ascii="Times New Roman" w:hAnsi="Times New Roman"/>
        </w:rPr>
      </w:pPr>
    </w:p>
    <w:p w:rsidR="00C9627E" w:rsidRPr="00A0309E" w:rsidRDefault="00C9627E" w:rsidP="00C9627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9627E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9627E" w:rsidRPr="00A0309E" w:rsidRDefault="00C9627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C9627E" w:rsidRPr="00A0309E" w:rsidRDefault="00C9627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9627E" w:rsidRPr="00A0309E" w:rsidRDefault="00C9627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C9627E" w:rsidRPr="00A0309E" w:rsidRDefault="00C9627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ind w:firstLine="1417"/>
        <w:jc w:val="both"/>
        <w:rPr>
          <w:sz w:val="24"/>
          <w:szCs w:val="24"/>
        </w:rPr>
      </w:pPr>
    </w:p>
    <w:p w:rsidR="00C9627E" w:rsidRPr="001C6574" w:rsidRDefault="00C9627E" w:rsidP="00C9627E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C9627E" w:rsidRPr="001C6574" w:rsidRDefault="00C9627E" w:rsidP="00C9627E">
      <w:pPr>
        <w:jc w:val="both"/>
        <w:rPr>
          <w:sz w:val="24"/>
          <w:szCs w:val="24"/>
        </w:rPr>
      </w:pPr>
      <w:r w:rsidRPr="001C6574">
        <w:rPr>
          <w:i/>
          <w:color w:val="000000"/>
          <w:sz w:val="24"/>
          <w:szCs w:val="24"/>
        </w:rPr>
        <w:t>Originária do Projeto de Lei nº 669/2012, de autoria dos Vereadores Gonçalo José de Faria, Cid Corrêa Mesquita, Mauro César Alves de Sousa e Eugênio Vilela Júnior.</w:t>
      </w:r>
    </w:p>
    <w:p w:rsidR="00C9627E" w:rsidRPr="001C6574" w:rsidRDefault="00C9627E" w:rsidP="00C9627E">
      <w:pPr>
        <w:rPr>
          <w:sz w:val="24"/>
          <w:szCs w:val="24"/>
        </w:rPr>
      </w:pPr>
    </w:p>
    <w:p w:rsidR="00C9627E" w:rsidRPr="001C6574" w:rsidRDefault="00C9627E" w:rsidP="00C9627E">
      <w:pPr>
        <w:rPr>
          <w:sz w:val="24"/>
          <w:szCs w:val="24"/>
        </w:rPr>
      </w:pPr>
    </w:p>
    <w:p w:rsidR="0030374B" w:rsidRDefault="00C9627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E"/>
    <w:rsid w:val="000A2C50"/>
    <w:rsid w:val="00147E9B"/>
    <w:rsid w:val="004662F0"/>
    <w:rsid w:val="005B4ECA"/>
    <w:rsid w:val="0070535B"/>
    <w:rsid w:val="00757829"/>
    <w:rsid w:val="009E5F9A"/>
    <w:rsid w:val="00C9627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CC7FB-5477-4B61-BAD0-A5F2F81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7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9627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2018-08-30T20:48:00Z</dcterms:created>
  <dcterms:modified xsi:type="dcterms:W3CDTF">2018-08-30T20:48:00Z</dcterms:modified>
</cp:coreProperties>
</file>