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6AB" w:rsidRDefault="008636AB" w:rsidP="008636AB">
      <w:pPr>
        <w:spacing w:line="283" w:lineRule="auto"/>
        <w:jc w:val="center"/>
        <w:rPr>
          <w:b/>
          <w:i/>
          <w:color w:val="000000"/>
        </w:rPr>
      </w:pPr>
      <w:r>
        <w:rPr>
          <w:b/>
          <w:i/>
          <w:color w:val="000000"/>
        </w:rPr>
        <w:t>LEI Nº 4798, DE 15 DE MAIO DE 2013.</w:t>
      </w:r>
    </w:p>
    <w:p w:rsidR="008636AB" w:rsidRDefault="008636AB" w:rsidP="008636AB">
      <w:pPr>
        <w:spacing w:line="283" w:lineRule="auto"/>
        <w:rPr>
          <w:rFonts w:ascii="Arial" w:hAnsi="Arial" w:cs="Arial"/>
          <w:b/>
          <w:color w:val="000000"/>
          <w:sz w:val="20"/>
        </w:rPr>
      </w:pPr>
    </w:p>
    <w:p w:rsidR="008636AB" w:rsidRDefault="008636AB" w:rsidP="008636AB">
      <w:pPr>
        <w:spacing w:line="283" w:lineRule="auto"/>
        <w:rPr>
          <w:rFonts w:ascii="Arial" w:hAnsi="Arial" w:cs="Arial"/>
          <w:b/>
          <w:color w:val="000000"/>
          <w:sz w:val="20"/>
        </w:rPr>
      </w:pPr>
    </w:p>
    <w:p w:rsidR="008636AB" w:rsidRPr="00270020" w:rsidRDefault="008636AB" w:rsidP="008636AB">
      <w:pPr>
        <w:ind w:left="4395"/>
        <w:jc w:val="both"/>
        <w:rPr>
          <w:bCs/>
          <w:iCs/>
          <w:color w:val="000000"/>
        </w:rPr>
      </w:pPr>
      <w:r w:rsidRPr="00270020">
        <w:rPr>
          <w:bCs/>
          <w:iCs/>
          <w:color w:val="000000"/>
        </w:rPr>
        <w:t>Dá nova redação a</w:t>
      </w:r>
      <w:r>
        <w:rPr>
          <w:bCs/>
          <w:iCs/>
          <w:color w:val="000000"/>
        </w:rPr>
        <w:t>os</w:t>
      </w:r>
      <w:r w:rsidRPr="00270020">
        <w:rPr>
          <w:bCs/>
          <w:iCs/>
          <w:color w:val="000000"/>
        </w:rPr>
        <w:t xml:space="preserve"> dispositivos da Lei nº 4.172, de 31 de março de 2009, que reestrutura</w:t>
      </w:r>
      <w:r w:rsidRPr="00270020">
        <w:t xml:space="preserve"> o Regime Próprio de Previdência Social dos Servidores Públicos do Município de </w:t>
      </w:r>
      <w:proofErr w:type="spellStart"/>
      <w:r w:rsidRPr="00270020">
        <w:t>Formiga-MG</w:t>
      </w:r>
      <w:proofErr w:type="spellEnd"/>
      <w:r w:rsidRPr="00270020">
        <w:t xml:space="preserve"> </w:t>
      </w:r>
      <w:r w:rsidRPr="00270020">
        <w:rPr>
          <w:bCs/>
          <w:iCs/>
          <w:color w:val="000000"/>
        </w:rPr>
        <w:t>e dá outras providências.</w:t>
      </w:r>
    </w:p>
    <w:p w:rsidR="008636AB" w:rsidRDefault="008636AB" w:rsidP="008636AB">
      <w:pPr>
        <w:pStyle w:val="TextosemFormatao"/>
        <w:spacing w:before="0" w:beforeAutospacing="0" w:after="0" w:afterAutospacing="0"/>
        <w:ind w:firstLine="708"/>
        <w:jc w:val="both"/>
      </w:pPr>
    </w:p>
    <w:p w:rsidR="008636AB" w:rsidRDefault="008636AB" w:rsidP="008636AB">
      <w:pPr>
        <w:pStyle w:val="TextosemFormatao"/>
        <w:spacing w:before="0" w:beforeAutospacing="0" w:after="0" w:afterAutospacing="0"/>
        <w:ind w:firstLine="708"/>
        <w:jc w:val="both"/>
      </w:pPr>
    </w:p>
    <w:p w:rsidR="008636AB" w:rsidRPr="00270020" w:rsidRDefault="008636AB" w:rsidP="008636AB">
      <w:pPr>
        <w:pStyle w:val="TextosemFormatao"/>
        <w:spacing w:before="0" w:beforeAutospacing="0" w:after="0" w:afterAutospacing="0"/>
        <w:jc w:val="both"/>
      </w:pPr>
    </w:p>
    <w:p w:rsidR="008636AB" w:rsidRDefault="008636AB" w:rsidP="008636AB">
      <w:pPr>
        <w:shd w:val="clear" w:color="auto" w:fill="FFFFFF"/>
        <w:jc w:val="both"/>
        <w:rPr>
          <w:color w:val="000000"/>
          <w:lang w:eastAsia="pt-BR"/>
        </w:rPr>
      </w:pPr>
      <w:r>
        <w:rPr>
          <w:color w:val="000000"/>
          <w:lang w:eastAsia="pt-BR"/>
        </w:rPr>
        <w:t xml:space="preserve">                        O </w:t>
      </w:r>
      <w:r w:rsidRPr="00333947">
        <w:rPr>
          <w:color w:val="000000"/>
          <w:lang w:eastAsia="pt-BR"/>
        </w:rPr>
        <w:t>POVO DO MUNICÍPIO DE FORMIGA, POR SEUS REPRESENTANTES, APROVA E EU SANCIONO A SEGUINTE LEI:</w:t>
      </w:r>
    </w:p>
    <w:p w:rsidR="008636AB" w:rsidRDefault="008636AB" w:rsidP="008636AB">
      <w:pPr>
        <w:pStyle w:val="TextosemFormatao"/>
        <w:spacing w:before="0" w:beforeAutospacing="0" w:after="0" w:afterAutospacing="0"/>
        <w:jc w:val="both"/>
        <w:rPr>
          <w:color w:val="000000"/>
        </w:rPr>
      </w:pPr>
    </w:p>
    <w:p w:rsidR="008636AB" w:rsidRDefault="008636AB" w:rsidP="008636AB">
      <w:pPr>
        <w:pStyle w:val="TextosemFormatao"/>
        <w:spacing w:before="0" w:beforeAutospacing="0" w:after="0" w:afterAutospacing="0"/>
        <w:jc w:val="both"/>
      </w:pPr>
    </w:p>
    <w:p w:rsidR="008636AB" w:rsidRPr="00270020" w:rsidRDefault="008636AB" w:rsidP="008636AB">
      <w:pPr>
        <w:pStyle w:val="TextosemFormatao"/>
        <w:spacing w:before="0" w:beforeAutospacing="0" w:after="0" w:afterAutospacing="0"/>
        <w:jc w:val="both"/>
      </w:pPr>
    </w:p>
    <w:p w:rsidR="008636AB" w:rsidRPr="00270020" w:rsidRDefault="008636AB" w:rsidP="008636AB">
      <w:pPr>
        <w:pStyle w:val="TextosemFormatao"/>
        <w:spacing w:before="0" w:beforeAutospacing="0" w:after="0" w:afterAutospacing="0"/>
        <w:ind w:firstLine="1416"/>
        <w:jc w:val="both"/>
      </w:pPr>
      <w:r w:rsidRPr="00270020">
        <w:rPr>
          <w:b/>
        </w:rPr>
        <w:t>Art. 1º</w:t>
      </w:r>
      <w:r w:rsidRPr="00270020">
        <w:t xml:space="preserve"> O art. 41, </w:t>
      </w:r>
      <w:r w:rsidRPr="00C138B5">
        <w:rPr>
          <w:i/>
        </w:rPr>
        <w:t>caput</w:t>
      </w:r>
      <w:r w:rsidRPr="00270020">
        <w:t xml:space="preserve"> e incisos I, II e III, da </w:t>
      </w:r>
      <w:r>
        <w:t>L</w:t>
      </w:r>
      <w:r w:rsidRPr="00270020">
        <w:t>ei</w:t>
      </w:r>
      <w:r>
        <w:t xml:space="preserve"> nº</w:t>
      </w:r>
      <w:r w:rsidRPr="00270020">
        <w:t xml:space="preserve"> 4.172, de 31 de março de 2009, passa a vigorar com a seguinte redação:</w:t>
      </w:r>
    </w:p>
    <w:p w:rsidR="008636AB" w:rsidRPr="00270020" w:rsidRDefault="008636AB" w:rsidP="008636AB">
      <w:pPr>
        <w:ind w:left="1418"/>
        <w:jc w:val="both"/>
        <w:rPr>
          <w:i/>
          <w:color w:val="000000"/>
        </w:rPr>
      </w:pPr>
    </w:p>
    <w:p w:rsidR="008636AB" w:rsidRPr="00270020" w:rsidRDefault="008636AB" w:rsidP="008636AB">
      <w:pPr>
        <w:ind w:firstLine="1418"/>
        <w:jc w:val="both"/>
        <w:rPr>
          <w:i/>
          <w:color w:val="000000"/>
        </w:rPr>
      </w:pPr>
      <w:r>
        <w:rPr>
          <w:i/>
          <w:color w:val="000000"/>
        </w:rPr>
        <w:t>“</w:t>
      </w:r>
      <w:r w:rsidRPr="00270020">
        <w:rPr>
          <w:i/>
          <w:color w:val="000000"/>
        </w:rPr>
        <w:t xml:space="preserve">Art. 41. </w:t>
      </w:r>
      <w:r w:rsidRPr="00270020">
        <w:rPr>
          <w:i/>
        </w:rPr>
        <w:t xml:space="preserve">- O auxílio-doença será devido ao segurado que ficar incapacitado para o seu trabalho por mais de quinze dias consecutivos, e consistirá no valor equivalente de seu último subsídio ou sua última remuneração de contribuição calculada conforme disposto no § 1º do art. 101 desta Lei, devendo o benefício ser alterado para incluir os valores correspondentes aos direitos adquiridos no período de </w:t>
      </w:r>
      <w:proofErr w:type="gramStart"/>
      <w:r w:rsidRPr="00270020">
        <w:rPr>
          <w:i/>
        </w:rPr>
        <w:t>afastamento.</w:t>
      </w:r>
      <w:r>
        <w:rPr>
          <w:i/>
        </w:rPr>
        <w:t>”</w:t>
      </w:r>
      <w:proofErr w:type="gramEnd"/>
    </w:p>
    <w:p w:rsidR="008636AB" w:rsidRPr="00270020" w:rsidRDefault="008636AB" w:rsidP="008636AB">
      <w:pPr>
        <w:ind w:firstLine="1418"/>
        <w:jc w:val="both"/>
        <w:rPr>
          <w:i/>
          <w:color w:val="000000"/>
        </w:rPr>
      </w:pPr>
    </w:p>
    <w:p w:rsidR="008636AB" w:rsidRDefault="008636AB" w:rsidP="008636AB">
      <w:pPr>
        <w:ind w:firstLine="1416"/>
        <w:jc w:val="both"/>
        <w:rPr>
          <w:color w:val="000000"/>
        </w:rPr>
      </w:pPr>
      <w:r w:rsidRPr="00270020">
        <w:rPr>
          <w:b/>
          <w:color w:val="000000"/>
        </w:rPr>
        <w:t xml:space="preserve">Art. 2º </w:t>
      </w:r>
      <w:r w:rsidRPr="00270020">
        <w:rPr>
          <w:color w:val="000000"/>
        </w:rPr>
        <w:t>Fica alterada a redação do inciso I, do artigo 100 da Lei</w:t>
      </w:r>
      <w:r>
        <w:rPr>
          <w:color w:val="000000"/>
        </w:rPr>
        <w:t xml:space="preserve"> nº</w:t>
      </w:r>
      <w:r w:rsidRPr="00270020">
        <w:rPr>
          <w:color w:val="000000"/>
        </w:rPr>
        <w:t xml:space="preserve"> 4172, de 31 de março de 2009:</w:t>
      </w:r>
    </w:p>
    <w:p w:rsidR="008636AB" w:rsidRPr="00270020" w:rsidRDefault="008636AB" w:rsidP="008636AB">
      <w:pPr>
        <w:ind w:firstLine="1416"/>
        <w:jc w:val="both"/>
        <w:rPr>
          <w:color w:val="000000"/>
        </w:rPr>
      </w:pPr>
    </w:p>
    <w:p w:rsidR="008636AB" w:rsidRDefault="008636AB" w:rsidP="008636AB">
      <w:pPr>
        <w:jc w:val="both"/>
        <w:rPr>
          <w:i/>
          <w:color w:val="000000"/>
        </w:rPr>
      </w:pPr>
      <w:r w:rsidRPr="004A7650">
        <w:rPr>
          <w:i/>
          <w:color w:val="000000"/>
        </w:rPr>
        <w:tab/>
      </w:r>
      <w:r w:rsidRPr="004A7650">
        <w:rPr>
          <w:i/>
          <w:color w:val="000000"/>
        </w:rPr>
        <w:tab/>
        <w:t>Art. 100. [...]</w:t>
      </w:r>
    </w:p>
    <w:p w:rsidR="008636AB" w:rsidRPr="004A7650" w:rsidRDefault="008636AB" w:rsidP="008636AB">
      <w:pPr>
        <w:jc w:val="both"/>
        <w:rPr>
          <w:i/>
          <w:color w:val="000000"/>
        </w:rPr>
      </w:pPr>
    </w:p>
    <w:p w:rsidR="008636AB" w:rsidRPr="004A7650" w:rsidRDefault="008636AB" w:rsidP="008636AB">
      <w:pPr>
        <w:ind w:firstLine="1418"/>
        <w:jc w:val="both"/>
        <w:rPr>
          <w:i/>
          <w:color w:val="000000"/>
        </w:rPr>
      </w:pPr>
      <w:r w:rsidRPr="004A7650">
        <w:rPr>
          <w:i/>
          <w:color w:val="000000"/>
        </w:rPr>
        <w:t xml:space="preserve">I – </w:t>
      </w:r>
      <w:proofErr w:type="gramStart"/>
      <w:r w:rsidRPr="004A7650">
        <w:rPr>
          <w:i/>
          <w:color w:val="000000"/>
        </w:rPr>
        <w:t>para</w:t>
      </w:r>
      <w:proofErr w:type="gramEnd"/>
      <w:r w:rsidRPr="004A7650">
        <w:rPr>
          <w:i/>
          <w:color w:val="000000"/>
        </w:rPr>
        <w:t xml:space="preserve"> o segurado ativo, 11% (onze por cento) da remuneração de contribuição mensal do cargo efetivo, acrescido das vantagens permanentes previstas em lei, dos adicionais de caráter individual, e da opção de que trata o § 2º, excluídas as verbas previstas no § 1º, ambos, do artigo 101 desta lei.</w:t>
      </w:r>
    </w:p>
    <w:p w:rsidR="008636AB" w:rsidRPr="004A7650" w:rsidRDefault="008636AB" w:rsidP="008636AB">
      <w:pPr>
        <w:ind w:left="1418"/>
        <w:jc w:val="both"/>
        <w:rPr>
          <w:i/>
          <w:color w:val="000000"/>
        </w:rPr>
      </w:pPr>
    </w:p>
    <w:p w:rsidR="008636AB" w:rsidRDefault="008636AB" w:rsidP="008636AB">
      <w:pPr>
        <w:ind w:firstLine="1416"/>
        <w:jc w:val="both"/>
        <w:rPr>
          <w:color w:val="000000"/>
        </w:rPr>
      </w:pPr>
      <w:r w:rsidRPr="00270020">
        <w:rPr>
          <w:b/>
          <w:color w:val="000000"/>
        </w:rPr>
        <w:t>Art. 3º</w:t>
      </w:r>
      <w:r w:rsidRPr="00270020">
        <w:rPr>
          <w:color w:val="000000"/>
        </w:rPr>
        <w:t xml:space="preserve"> Fica alterada a redação dos §§ 1º, 2º e 3º</w:t>
      </w:r>
      <w:r>
        <w:rPr>
          <w:color w:val="000000"/>
        </w:rPr>
        <w:t xml:space="preserve"> do art. 101 da Lei nº 4172, de 31 de março de 2009, ficando acrescentado dos </w:t>
      </w:r>
      <w:r w:rsidRPr="00270020">
        <w:rPr>
          <w:color w:val="000000"/>
        </w:rPr>
        <w:t>§§ 4º, 5º e 6º</w:t>
      </w:r>
      <w:r>
        <w:rPr>
          <w:color w:val="000000"/>
        </w:rPr>
        <w:t xml:space="preserve">, conforme abaixo: </w:t>
      </w:r>
    </w:p>
    <w:p w:rsidR="008636AB" w:rsidRPr="00270020" w:rsidRDefault="008636AB" w:rsidP="008636AB">
      <w:pPr>
        <w:ind w:firstLine="1416"/>
        <w:jc w:val="both"/>
        <w:rPr>
          <w:color w:val="000000"/>
        </w:rPr>
      </w:pPr>
    </w:p>
    <w:p w:rsidR="008636AB" w:rsidRPr="001106CF" w:rsidRDefault="008636AB" w:rsidP="008636AB">
      <w:pPr>
        <w:jc w:val="both"/>
        <w:rPr>
          <w:i/>
          <w:color w:val="000000"/>
        </w:rPr>
      </w:pPr>
      <w:r w:rsidRPr="001106CF">
        <w:rPr>
          <w:i/>
          <w:color w:val="000000"/>
        </w:rPr>
        <w:tab/>
      </w:r>
      <w:r w:rsidRPr="001106CF">
        <w:rPr>
          <w:i/>
          <w:color w:val="000000"/>
        </w:rPr>
        <w:tab/>
      </w:r>
      <w:r w:rsidRPr="000953F5">
        <w:rPr>
          <w:b/>
          <w:i/>
          <w:color w:val="000000"/>
        </w:rPr>
        <w:t>Art. 101.</w:t>
      </w:r>
      <w:r w:rsidRPr="001106CF">
        <w:rPr>
          <w:i/>
          <w:color w:val="000000"/>
        </w:rPr>
        <w:t xml:space="preserve"> [...]</w:t>
      </w:r>
    </w:p>
    <w:p w:rsidR="008636AB" w:rsidRPr="001106CF" w:rsidRDefault="008636AB" w:rsidP="008636AB">
      <w:pPr>
        <w:autoSpaceDE w:val="0"/>
        <w:autoSpaceDN w:val="0"/>
        <w:adjustRightInd w:val="0"/>
        <w:ind w:firstLine="1440"/>
        <w:jc w:val="both"/>
        <w:rPr>
          <w:i/>
          <w:color w:val="000000"/>
        </w:rPr>
      </w:pPr>
    </w:p>
    <w:p w:rsidR="008636AB" w:rsidRPr="001106CF" w:rsidRDefault="008636AB" w:rsidP="008636AB">
      <w:pPr>
        <w:autoSpaceDE w:val="0"/>
        <w:autoSpaceDN w:val="0"/>
        <w:adjustRightInd w:val="0"/>
        <w:ind w:firstLine="1440"/>
        <w:jc w:val="both"/>
        <w:rPr>
          <w:i/>
          <w:color w:val="000000"/>
        </w:rPr>
      </w:pPr>
      <w:r w:rsidRPr="000953F5">
        <w:rPr>
          <w:b/>
          <w:i/>
          <w:color w:val="000000"/>
        </w:rPr>
        <w:t>§ 1º</w:t>
      </w:r>
      <w:r w:rsidRPr="001106CF">
        <w:rPr>
          <w:i/>
          <w:color w:val="000000"/>
        </w:rPr>
        <w:t xml:space="preserve"> Entende-se como base de contribuição de que trata o inciso I deste artigo, o vencimento do cargo efetivo, acrescido das vantagens pecuniárias permanentes, estabelecidas em lei, os adicionais de caráter individual e a opção de que trata o § 2º deste artigo, excluídas:</w:t>
      </w:r>
    </w:p>
    <w:p w:rsidR="008636AB" w:rsidRPr="001106CF" w:rsidRDefault="008636AB" w:rsidP="008636AB">
      <w:pPr>
        <w:autoSpaceDE w:val="0"/>
        <w:autoSpaceDN w:val="0"/>
        <w:adjustRightInd w:val="0"/>
        <w:ind w:firstLine="1440"/>
        <w:jc w:val="both"/>
        <w:rPr>
          <w:i/>
          <w:color w:val="000000"/>
        </w:rPr>
      </w:pPr>
    </w:p>
    <w:p w:rsidR="008636AB" w:rsidRPr="001106CF" w:rsidRDefault="008636AB" w:rsidP="008636AB">
      <w:pPr>
        <w:autoSpaceDE w:val="0"/>
        <w:autoSpaceDN w:val="0"/>
        <w:adjustRightInd w:val="0"/>
        <w:ind w:firstLine="1440"/>
        <w:jc w:val="both"/>
        <w:rPr>
          <w:i/>
          <w:color w:val="000000"/>
        </w:rPr>
      </w:pPr>
      <w:r w:rsidRPr="001106CF">
        <w:rPr>
          <w:i/>
          <w:color w:val="000000"/>
        </w:rPr>
        <w:t>a) as diárias para viagens;</w:t>
      </w:r>
    </w:p>
    <w:p w:rsidR="008636AB" w:rsidRPr="001106CF" w:rsidRDefault="008636AB" w:rsidP="008636AB">
      <w:pPr>
        <w:autoSpaceDE w:val="0"/>
        <w:autoSpaceDN w:val="0"/>
        <w:adjustRightInd w:val="0"/>
        <w:ind w:firstLine="1440"/>
        <w:jc w:val="both"/>
        <w:rPr>
          <w:i/>
          <w:color w:val="000000"/>
        </w:rPr>
      </w:pPr>
    </w:p>
    <w:p w:rsidR="008636AB" w:rsidRDefault="008636AB" w:rsidP="008636AB">
      <w:pPr>
        <w:autoSpaceDE w:val="0"/>
        <w:autoSpaceDN w:val="0"/>
        <w:adjustRightInd w:val="0"/>
        <w:ind w:firstLine="1440"/>
        <w:jc w:val="both"/>
        <w:rPr>
          <w:i/>
          <w:color w:val="000000"/>
        </w:rPr>
      </w:pPr>
      <w:r w:rsidRPr="001106CF">
        <w:rPr>
          <w:i/>
          <w:color w:val="000000"/>
        </w:rPr>
        <w:t>b) a indenização de transporte;</w:t>
      </w:r>
    </w:p>
    <w:p w:rsidR="008636AB" w:rsidRPr="001106CF" w:rsidRDefault="008636AB" w:rsidP="008636AB">
      <w:pPr>
        <w:autoSpaceDE w:val="0"/>
        <w:autoSpaceDN w:val="0"/>
        <w:adjustRightInd w:val="0"/>
        <w:ind w:firstLine="1440"/>
        <w:jc w:val="both"/>
        <w:rPr>
          <w:i/>
          <w:color w:val="000000"/>
        </w:rPr>
      </w:pPr>
    </w:p>
    <w:p w:rsidR="008636AB" w:rsidRPr="001106CF" w:rsidRDefault="008636AB" w:rsidP="008636AB">
      <w:pPr>
        <w:autoSpaceDE w:val="0"/>
        <w:autoSpaceDN w:val="0"/>
        <w:adjustRightInd w:val="0"/>
        <w:ind w:firstLine="1440"/>
        <w:jc w:val="both"/>
        <w:rPr>
          <w:i/>
          <w:color w:val="000000"/>
        </w:rPr>
      </w:pPr>
      <w:r w:rsidRPr="001106CF">
        <w:rPr>
          <w:i/>
          <w:color w:val="000000"/>
        </w:rPr>
        <w:t>d) o salário-família;</w:t>
      </w:r>
    </w:p>
    <w:p w:rsidR="008636AB" w:rsidRPr="001106CF" w:rsidRDefault="008636AB" w:rsidP="008636AB">
      <w:pPr>
        <w:autoSpaceDE w:val="0"/>
        <w:autoSpaceDN w:val="0"/>
        <w:adjustRightInd w:val="0"/>
        <w:ind w:firstLine="1440"/>
        <w:jc w:val="both"/>
        <w:rPr>
          <w:i/>
          <w:color w:val="000000"/>
        </w:rPr>
      </w:pPr>
    </w:p>
    <w:p w:rsidR="008636AB" w:rsidRPr="001106CF" w:rsidRDefault="008636AB" w:rsidP="008636AB">
      <w:pPr>
        <w:autoSpaceDE w:val="0"/>
        <w:autoSpaceDN w:val="0"/>
        <w:adjustRightInd w:val="0"/>
        <w:ind w:firstLine="1440"/>
        <w:jc w:val="both"/>
        <w:rPr>
          <w:i/>
          <w:color w:val="000000"/>
        </w:rPr>
      </w:pPr>
      <w:r w:rsidRPr="001106CF">
        <w:rPr>
          <w:i/>
          <w:color w:val="000000"/>
        </w:rPr>
        <w:t>e) o auxílio-alimentação;</w:t>
      </w:r>
    </w:p>
    <w:p w:rsidR="008636AB" w:rsidRPr="001106CF" w:rsidRDefault="008636AB" w:rsidP="008636AB">
      <w:pPr>
        <w:autoSpaceDE w:val="0"/>
        <w:autoSpaceDN w:val="0"/>
        <w:adjustRightInd w:val="0"/>
        <w:ind w:firstLine="1440"/>
        <w:jc w:val="both"/>
        <w:rPr>
          <w:i/>
          <w:color w:val="000000"/>
        </w:rPr>
      </w:pPr>
    </w:p>
    <w:p w:rsidR="008636AB" w:rsidRPr="001106CF" w:rsidRDefault="008636AB" w:rsidP="008636AB">
      <w:pPr>
        <w:autoSpaceDE w:val="0"/>
        <w:autoSpaceDN w:val="0"/>
        <w:adjustRightInd w:val="0"/>
        <w:ind w:firstLine="1440"/>
        <w:jc w:val="both"/>
        <w:rPr>
          <w:i/>
          <w:color w:val="000000"/>
        </w:rPr>
      </w:pPr>
      <w:r w:rsidRPr="001106CF">
        <w:rPr>
          <w:i/>
          <w:color w:val="000000"/>
        </w:rPr>
        <w:t>f) as parcelas cujo caráter indenizatório esteja definido em Lei;</w:t>
      </w:r>
    </w:p>
    <w:p w:rsidR="008636AB" w:rsidRPr="001106CF" w:rsidRDefault="008636AB" w:rsidP="008636AB">
      <w:pPr>
        <w:autoSpaceDE w:val="0"/>
        <w:autoSpaceDN w:val="0"/>
        <w:adjustRightInd w:val="0"/>
        <w:ind w:firstLine="1440"/>
        <w:jc w:val="both"/>
        <w:rPr>
          <w:i/>
          <w:color w:val="000000"/>
        </w:rPr>
      </w:pPr>
    </w:p>
    <w:p w:rsidR="008636AB" w:rsidRPr="001106CF" w:rsidRDefault="008636AB" w:rsidP="008636AB">
      <w:pPr>
        <w:autoSpaceDE w:val="0"/>
        <w:autoSpaceDN w:val="0"/>
        <w:adjustRightInd w:val="0"/>
        <w:ind w:firstLine="1440"/>
        <w:jc w:val="both"/>
        <w:rPr>
          <w:i/>
          <w:color w:val="000000"/>
        </w:rPr>
      </w:pPr>
      <w:r w:rsidRPr="001106CF">
        <w:rPr>
          <w:i/>
          <w:color w:val="000000"/>
        </w:rPr>
        <w:t xml:space="preserve">g) o abono permanência de que tratam o § 19º do art. 40 da </w:t>
      </w:r>
      <w:proofErr w:type="gramStart"/>
      <w:r w:rsidRPr="001106CF">
        <w:rPr>
          <w:i/>
          <w:color w:val="000000"/>
        </w:rPr>
        <w:t>CF;  o</w:t>
      </w:r>
      <w:proofErr w:type="gramEnd"/>
      <w:r w:rsidRPr="001106CF">
        <w:rPr>
          <w:i/>
          <w:color w:val="000000"/>
        </w:rPr>
        <w:t xml:space="preserve"> § 5º do art. 2º e o § 1º </w:t>
      </w:r>
      <w:r>
        <w:rPr>
          <w:i/>
          <w:color w:val="000000"/>
        </w:rPr>
        <w:t>do art. 3º da EC nº 41/03;</w:t>
      </w:r>
    </w:p>
    <w:p w:rsidR="008636AB" w:rsidRPr="001106CF" w:rsidRDefault="008636AB" w:rsidP="008636AB">
      <w:pPr>
        <w:autoSpaceDE w:val="0"/>
        <w:autoSpaceDN w:val="0"/>
        <w:adjustRightInd w:val="0"/>
        <w:ind w:firstLine="1440"/>
        <w:jc w:val="both"/>
        <w:rPr>
          <w:i/>
          <w:color w:val="000000"/>
        </w:rPr>
      </w:pPr>
    </w:p>
    <w:p w:rsidR="008636AB" w:rsidRPr="001106CF" w:rsidRDefault="008636AB" w:rsidP="008636AB">
      <w:pPr>
        <w:autoSpaceDE w:val="0"/>
        <w:autoSpaceDN w:val="0"/>
        <w:adjustRightInd w:val="0"/>
        <w:ind w:firstLine="1440"/>
        <w:jc w:val="both"/>
        <w:rPr>
          <w:i/>
          <w:color w:val="000000"/>
        </w:rPr>
      </w:pPr>
      <w:r w:rsidRPr="001106CF">
        <w:rPr>
          <w:i/>
          <w:color w:val="000000"/>
        </w:rPr>
        <w:t>h) abono pecuniário resultante da conversão d</w:t>
      </w:r>
      <w:r>
        <w:rPr>
          <w:i/>
          <w:color w:val="000000"/>
        </w:rPr>
        <w:t>e até 1/3 (um terço) das férias;</w:t>
      </w:r>
    </w:p>
    <w:p w:rsidR="008636AB" w:rsidRPr="001106CF" w:rsidRDefault="008636AB" w:rsidP="008636AB">
      <w:pPr>
        <w:autoSpaceDE w:val="0"/>
        <w:autoSpaceDN w:val="0"/>
        <w:adjustRightInd w:val="0"/>
        <w:ind w:firstLine="1440"/>
        <w:jc w:val="both"/>
        <w:rPr>
          <w:i/>
          <w:color w:val="000000"/>
        </w:rPr>
      </w:pPr>
    </w:p>
    <w:p w:rsidR="008636AB" w:rsidRPr="001106CF" w:rsidRDefault="008636AB" w:rsidP="008636AB">
      <w:pPr>
        <w:autoSpaceDE w:val="0"/>
        <w:autoSpaceDN w:val="0"/>
        <w:adjustRightInd w:val="0"/>
        <w:ind w:firstLine="1440"/>
        <w:jc w:val="both"/>
        <w:rPr>
          <w:i/>
          <w:color w:val="000000"/>
        </w:rPr>
      </w:pPr>
      <w:r w:rsidRPr="001106CF">
        <w:rPr>
          <w:i/>
          <w:color w:val="000000"/>
        </w:rPr>
        <w:t>i) adicional ou auxílio funeral;</w:t>
      </w:r>
    </w:p>
    <w:p w:rsidR="008636AB" w:rsidRPr="001106CF" w:rsidRDefault="008636AB" w:rsidP="008636AB">
      <w:pPr>
        <w:autoSpaceDE w:val="0"/>
        <w:autoSpaceDN w:val="0"/>
        <w:adjustRightInd w:val="0"/>
        <w:ind w:firstLine="1440"/>
        <w:jc w:val="both"/>
        <w:rPr>
          <w:i/>
          <w:color w:val="000000"/>
        </w:rPr>
      </w:pPr>
    </w:p>
    <w:p w:rsidR="008636AB" w:rsidRPr="001106CF" w:rsidRDefault="008636AB" w:rsidP="008636AB">
      <w:pPr>
        <w:autoSpaceDE w:val="0"/>
        <w:autoSpaceDN w:val="0"/>
        <w:adjustRightInd w:val="0"/>
        <w:ind w:firstLine="1440"/>
        <w:jc w:val="both"/>
        <w:rPr>
          <w:i/>
          <w:color w:val="000000"/>
        </w:rPr>
      </w:pPr>
      <w:r w:rsidRPr="001106CF">
        <w:rPr>
          <w:i/>
          <w:color w:val="000000"/>
        </w:rPr>
        <w:t>j) G.E.P.I. – Gratificação de Estímulo à Produção Individual;</w:t>
      </w:r>
    </w:p>
    <w:p w:rsidR="008636AB" w:rsidRPr="001106CF" w:rsidRDefault="008636AB" w:rsidP="008636AB">
      <w:pPr>
        <w:autoSpaceDE w:val="0"/>
        <w:autoSpaceDN w:val="0"/>
        <w:adjustRightInd w:val="0"/>
        <w:ind w:firstLine="1440"/>
        <w:jc w:val="both"/>
        <w:rPr>
          <w:i/>
          <w:color w:val="000000"/>
        </w:rPr>
      </w:pPr>
    </w:p>
    <w:p w:rsidR="008636AB" w:rsidRPr="001106CF" w:rsidRDefault="008636AB" w:rsidP="008636AB">
      <w:pPr>
        <w:autoSpaceDE w:val="0"/>
        <w:autoSpaceDN w:val="0"/>
        <w:adjustRightInd w:val="0"/>
        <w:ind w:firstLine="1440"/>
        <w:jc w:val="both"/>
        <w:rPr>
          <w:i/>
          <w:color w:val="000000"/>
        </w:rPr>
      </w:pPr>
      <w:r w:rsidRPr="001106CF">
        <w:rPr>
          <w:i/>
          <w:color w:val="000000"/>
        </w:rPr>
        <w:t>k) Gratificações pela participação em comissões estabelecidas por lei;</w:t>
      </w:r>
    </w:p>
    <w:p w:rsidR="008636AB" w:rsidRPr="001106CF" w:rsidRDefault="008636AB" w:rsidP="008636AB">
      <w:pPr>
        <w:autoSpaceDE w:val="0"/>
        <w:autoSpaceDN w:val="0"/>
        <w:adjustRightInd w:val="0"/>
        <w:ind w:firstLine="1440"/>
        <w:jc w:val="both"/>
        <w:rPr>
          <w:i/>
          <w:color w:val="000000"/>
        </w:rPr>
      </w:pPr>
    </w:p>
    <w:p w:rsidR="008636AB" w:rsidRPr="001106CF" w:rsidRDefault="008636AB" w:rsidP="008636AB">
      <w:pPr>
        <w:autoSpaceDE w:val="0"/>
        <w:autoSpaceDN w:val="0"/>
        <w:adjustRightInd w:val="0"/>
        <w:ind w:firstLine="1440"/>
        <w:jc w:val="both"/>
        <w:rPr>
          <w:i/>
          <w:color w:val="000000"/>
        </w:rPr>
      </w:pPr>
      <w:r>
        <w:rPr>
          <w:i/>
          <w:color w:val="000000"/>
        </w:rPr>
        <w:t>l) Jeton.</w:t>
      </w:r>
    </w:p>
    <w:p w:rsidR="008636AB" w:rsidRPr="001106CF" w:rsidRDefault="008636AB" w:rsidP="008636AB">
      <w:pPr>
        <w:autoSpaceDE w:val="0"/>
        <w:autoSpaceDN w:val="0"/>
        <w:adjustRightInd w:val="0"/>
        <w:ind w:firstLine="1440"/>
        <w:jc w:val="both"/>
        <w:rPr>
          <w:i/>
          <w:color w:val="000000"/>
        </w:rPr>
      </w:pPr>
    </w:p>
    <w:p w:rsidR="008636AB" w:rsidRDefault="008636AB" w:rsidP="008636AB">
      <w:pPr>
        <w:autoSpaceDE w:val="0"/>
        <w:autoSpaceDN w:val="0"/>
        <w:adjustRightInd w:val="0"/>
        <w:ind w:firstLine="1440"/>
        <w:jc w:val="both"/>
        <w:rPr>
          <w:i/>
          <w:color w:val="000000"/>
        </w:rPr>
      </w:pPr>
      <w:r w:rsidRPr="000953F5">
        <w:rPr>
          <w:b/>
          <w:i/>
          <w:color w:val="000000"/>
        </w:rPr>
        <w:t>§ 2º</w:t>
      </w:r>
      <w:r w:rsidRPr="001106CF">
        <w:rPr>
          <w:i/>
          <w:color w:val="000000"/>
        </w:rPr>
        <w:t xml:space="preserve"> O servidor ocupante de cargo efetivo poderá optar pela inclusão na base de contribuição de parcelas remuneratórias não elencadas no § 4º deste artigo, para efeito de cálculo do benefício a ser concedido com fundamento no art. 40 da Constituição Federal e art. 2º da Emenda Constitucional nº 41, de 19 de dezembro de 2003, respeitada, em qualquer hipótese, a limitação estabelecida no § 2º do art. 40 da Constituição Federal.</w:t>
      </w:r>
    </w:p>
    <w:p w:rsidR="008636AB" w:rsidRPr="001106CF" w:rsidRDefault="008636AB" w:rsidP="008636AB">
      <w:pPr>
        <w:autoSpaceDE w:val="0"/>
        <w:autoSpaceDN w:val="0"/>
        <w:adjustRightInd w:val="0"/>
        <w:ind w:firstLine="1440"/>
        <w:jc w:val="both"/>
        <w:rPr>
          <w:i/>
          <w:color w:val="000000"/>
        </w:rPr>
      </w:pPr>
    </w:p>
    <w:p w:rsidR="008636AB" w:rsidRDefault="008636AB" w:rsidP="008636AB">
      <w:pPr>
        <w:ind w:firstLine="1440"/>
        <w:jc w:val="both"/>
        <w:rPr>
          <w:i/>
          <w:color w:val="000000"/>
        </w:rPr>
      </w:pPr>
      <w:r>
        <w:rPr>
          <w:b/>
          <w:i/>
          <w:color w:val="000000"/>
        </w:rPr>
        <w:t>§ 3º</w:t>
      </w:r>
      <w:r w:rsidRPr="001106CF">
        <w:rPr>
          <w:i/>
          <w:color w:val="000000"/>
        </w:rPr>
        <w:t xml:space="preserve"> A partir da data de publicação desta Lei não haverá incidência de contribuição sobre as parcelas remuneratórias de que trata o § 2º deste artigo. O servidor terá o prazo de até 90 (noventa) dias após a publicação desta Lei para fazer a opção expressa de inclusão ou não destas parcelas na base de contribuição; e a Administração terá o prazo de 120 (cento e vinte) dias para implementar a opção. </w:t>
      </w:r>
    </w:p>
    <w:p w:rsidR="008636AB" w:rsidRPr="001106CF" w:rsidRDefault="008636AB" w:rsidP="008636AB">
      <w:pPr>
        <w:ind w:firstLine="1440"/>
        <w:jc w:val="both"/>
        <w:rPr>
          <w:i/>
          <w:color w:val="000000"/>
        </w:rPr>
      </w:pPr>
    </w:p>
    <w:p w:rsidR="008636AB" w:rsidRDefault="008636AB" w:rsidP="008636AB">
      <w:pPr>
        <w:ind w:firstLine="1418"/>
        <w:jc w:val="both"/>
        <w:rPr>
          <w:i/>
          <w:color w:val="000000"/>
        </w:rPr>
      </w:pPr>
      <w:r w:rsidRPr="000953F5">
        <w:rPr>
          <w:b/>
          <w:i/>
          <w:color w:val="000000"/>
        </w:rPr>
        <w:t>§ 4º</w:t>
      </w:r>
      <w:r w:rsidRPr="001106CF">
        <w:rPr>
          <w:i/>
          <w:color w:val="000000"/>
        </w:rPr>
        <w:t xml:space="preserve"> Haverá incidência obrigatória para as parcelas consideradas vantagens pecuniárias permanentes estabelecidas em lei, os adicionais de caráter individual, outras verbas como (subsídio, complemento de subsídio, vencimento do cargo efetivo, complemento de vencimento, </w:t>
      </w:r>
      <w:proofErr w:type="spellStart"/>
      <w:r w:rsidRPr="001106CF">
        <w:rPr>
          <w:i/>
          <w:color w:val="000000"/>
        </w:rPr>
        <w:t>qüinqüênio</w:t>
      </w:r>
      <w:proofErr w:type="spellEnd"/>
      <w:r w:rsidRPr="001106CF">
        <w:rPr>
          <w:i/>
          <w:color w:val="000000"/>
        </w:rPr>
        <w:t>, decênio, comissão de cargo, função gratificada, acesso, adicional de função educativa, incentivo à habilitação, Adicional – conforme artigo 47 da LC nº 37/2011, adicional de férias) e quaisquer outras vantagens de mesma espécie que vierem a ser criadas, respeitado o disposto no § 1º do artigo 101.</w:t>
      </w:r>
    </w:p>
    <w:p w:rsidR="008636AB" w:rsidRPr="001106CF" w:rsidRDefault="008636AB" w:rsidP="008636AB">
      <w:pPr>
        <w:ind w:firstLine="1418"/>
        <w:jc w:val="both"/>
        <w:rPr>
          <w:i/>
          <w:color w:val="000000"/>
        </w:rPr>
      </w:pPr>
    </w:p>
    <w:p w:rsidR="008636AB" w:rsidRDefault="008636AB" w:rsidP="008636AB">
      <w:pPr>
        <w:ind w:firstLine="1418"/>
        <w:jc w:val="both"/>
        <w:rPr>
          <w:i/>
        </w:rPr>
      </w:pPr>
      <w:r w:rsidRPr="000953F5">
        <w:rPr>
          <w:b/>
          <w:i/>
        </w:rPr>
        <w:t>§ 5º</w:t>
      </w:r>
      <w:r w:rsidRPr="001106CF">
        <w:rPr>
          <w:i/>
        </w:rPr>
        <w:t xml:space="preserve"> As contribuições incidentes sobre as parcelas remuneratórias em decorrência da opção de contribuição do servidor conforme o § 2º deste artigo, efetivadas nos 36 (trinta e seis) meses anteriores à assinatura do termo de opção de contribuição, serão objeto de média aritmética simples para apuração do benefício, sendo que se o valor resultante da média superar a última remuneração do servidor, será aplicada a última remuneração.</w:t>
      </w:r>
    </w:p>
    <w:p w:rsidR="008636AB" w:rsidRPr="001106CF" w:rsidRDefault="008636AB" w:rsidP="008636AB">
      <w:pPr>
        <w:jc w:val="both"/>
        <w:rPr>
          <w:i/>
        </w:rPr>
      </w:pPr>
    </w:p>
    <w:p w:rsidR="008636AB" w:rsidRPr="001106CF" w:rsidRDefault="008636AB" w:rsidP="008636AB">
      <w:pPr>
        <w:ind w:firstLine="1418"/>
        <w:jc w:val="both"/>
        <w:rPr>
          <w:i/>
        </w:rPr>
      </w:pPr>
      <w:r w:rsidRPr="000953F5">
        <w:rPr>
          <w:b/>
          <w:i/>
        </w:rPr>
        <w:t>§ 6º</w:t>
      </w:r>
      <w:r w:rsidRPr="001106CF">
        <w:rPr>
          <w:i/>
        </w:rPr>
        <w:t xml:space="preserve"> A opção de que trata o § 2º deste artigo será de caráter geral, </w:t>
      </w:r>
      <w:r w:rsidRPr="001106CF">
        <w:rPr>
          <w:i/>
        </w:rPr>
        <w:lastRenderedPageBreak/>
        <w:t>irrevogável e irretratável, a ser formalizada em ato próprio pelo servidor no prazo estabelecido no § 3º deste artigo, sendo que a inércia do servidor em optar culmina no cancelamento dos descontos, ou a ser formalizada pelos servidores nomeados a partir da aprovação desta lei por ocasião de sua nomeação.</w:t>
      </w:r>
    </w:p>
    <w:p w:rsidR="008636AB" w:rsidRPr="001106CF" w:rsidRDefault="008636AB" w:rsidP="008636AB">
      <w:pPr>
        <w:ind w:hanging="2"/>
        <w:jc w:val="both"/>
        <w:rPr>
          <w:i/>
        </w:rPr>
      </w:pPr>
    </w:p>
    <w:p w:rsidR="008636AB" w:rsidRPr="00270020" w:rsidRDefault="008636AB" w:rsidP="008636AB">
      <w:pPr>
        <w:pStyle w:val="TextosemFormatao"/>
        <w:spacing w:before="0" w:beforeAutospacing="0" w:after="0" w:afterAutospacing="0"/>
        <w:ind w:firstLine="1418"/>
        <w:jc w:val="both"/>
      </w:pPr>
      <w:r w:rsidRPr="00270020">
        <w:rPr>
          <w:b/>
        </w:rPr>
        <w:t xml:space="preserve">Art. </w:t>
      </w:r>
      <w:r>
        <w:rPr>
          <w:b/>
        </w:rPr>
        <w:t>4</w:t>
      </w:r>
      <w:r w:rsidRPr="00270020">
        <w:rPr>
          <w:b/>
        </w:rPr>
        <w:t>º</w:t>
      </w:r>
      <w:r w:rsidRPr="00270020">
        <w:t xml:space="preserve"> O art. 113-A da Lei nº 4172, de 31 de março de 2009, acrescido pela Lei nº 4648, de 04 de abril de 2012, passa a vigorar com a seguinte redação:</w:t>
      </w:r>
    </w:p>
    <w:p w:rsidR="008636AB" w:rsidRPr="00270020" w:rsidRDefault="008636AB" w:rsidP="008636AB">
      <w:pPr>
        <w:ind w:left="1418"/>
        <w:jc w:val="both"/>
        <w:rPr>
          <w:i/>
          <w:color w:val="000000"/>
        </w:rPr>
      </w:pPr>
    </w:p>
    <w:p w:rsidR="008636AB" w:rsidRPr="00BB286F" w:rsidRDefault="008636AB" w:rsidP="008636AB">
      <w:pPr>
        <w:ind w:firstLine="1418"/>
        <w:jc w:val="both"/>
        <w:rPr>
          <w:i/>
          <w:color w:val="000000"/>
        </w:rPr>
      </w:pPr>
      <w:r w:rsidRPr="00BB286F">
        <w:rPr>
          <w:b/>
          <w:i/>
          <w:color w:val="000000"/>
        </w:rPr>
        <w:t>Art. 113-A</w:t>
      </w:r>
      <w:r w:rsidRPr="00BB286F">
        <w:rPr>
          <w:i/>
          <w:color w:val="000000"/>
        </w:rPr>
        <w:t xml:space="preserve"> Compete à Controladoria:</w:t>
      </w:r>
    </w:p>
    <w:p w:rsidR="008636AB" w:rsidRPr="00BB286F" w:rsidRDefault="008636AB" w:rsidP="008636AB">
      <w:pPr>
        <w:ind w:firstLine="1418"/>
        <w:jc w:val="both"/>
        <w:rPr>
          <w:i/>
          <w:color w:val="000000"/>
        </w:rPr>
      </w:pPr>
    </w:p>
    <w:p w:rsidR="008636AB" w:rsidRPr="00BB286F" w:rsidRDefault="008636AB" w:rsidP="008636AB">
      <w:pPr>
        <w:ind w:firstLine="1418"/>
        <w:jc w:val="both"/>
        <w:rPr>
          <w:i/>
          <w:color w:val="000000"/>
        </w:rPr>
      </w:pPr>
      <w:r w:rsidRPr="00BB286F">
        <w:rPr>
          <w:i/>
          <w:color w:val="000000"/>
        </w:rPr>
        <w:t>I – A Controladoria é o principal mecanismo interno de governança pública e deverá orientar, acompanhar, fiscalizar e avaliar a gestão Orçamentária, Financeira e Patrimonial do PREVIFOR, tendo em vista o controle, economicidade e racionalidade na utilização dos recursos e bens públicos, apresentando ao Superintendente Executivo estudos e propostas para este fim;</w:t>
      </w:r>
    </w:p>
    <w:p w:rsidR="008636AB" w:rsidRPr="00BB286F" w:rsidRDefault="008636AB" w:rsidP="008636AB">
      <w:pPr>
        <w:ind w:firstLine="1418"/>
        <w:jc w:val="both"/>
        <w:rPr>
          <w:i/>
          <w:color w:val="000000"/>
        </w:rPr>
      </w:pPr>
    </w:p>
    <w:p w:rsidR="008636AB" w:rsidRPr="00BB286F" w:rsidRDefault="008636AB" w:rsidP="008636AB">
      <w:pPr>
        <w:ind w:firstLine="1418"/>
        <w:jc w:val="both"/>
        <w:rPr>
          <w:i/>
          <w:color w:val="000000"/>
        </w:rPr>
      </w:pPr>
      <w:r w:rsidRPr="00BB286F">
        <w:rPr>
          <w:i/>
          <w:color w:val="000000"/>
        </w:rPr>
        <w:t xml:space="preserve">II - </w:t>
      </w:r>
      <w:proofErr w:type="gramStart"/>
      <w:r w:rsidRPr="00BB286F">
        <w:rPr>
          <w:i/>
          <w:color w:val="000000"/>
        </w:rPr>
        <w:t>indicar</w:t>
      </w:r>
      <w:proofErr w:type="gramEnd"/>
      <w:r w:rsidRPr="00BB286F">
        <w:rPr>
          <w:i/>
          <w:color w:val="000000"/>
        </w:rPr>
        <w:t>, sempre em caráter opinativo, preventivo ou corretivo, ações a serem desempenhadas com vistas ao atendimento da legislação;</w:t>
      </w:r>
    </w:p>
    <w:p w:rsidR="008636AB" w:rsidRPr="00BB286F" w:rsidRDefault="008636AB" w:rsidP="008636AB">
      <w:pPr>
        <w:ind w:firstLine="1418"/>
        <w:jc w:val="both"/>
        <w:rPr>
          <w:i/>
          <w:color w:val="000000"/>
        </w:rPr>
      </w:pPr>
    </w:p>
    <w:p w:rsidR="008636AB" w:rsidRPr="00BB286F" w:rsidRDefault="008636AB" w:rsidP="008636AB">
      <w:pPr>
        <w:ind w:firstLine="1418"/>
        <w:jc w:val="both"/>
        <w:rPr>
          <w:i/>
          <w:color w:val="000000"/>
        </w:rPr>
      </w:pPr>
      <w:r w:rsidRPr="00BB286F">
        <w:rPr>
          <w:i/>
          <w:color w:val="000000"/>
        </w:rPr>
        <w:t>III - assessorar a elaboração da proposta orçamentária do Instituto;</w:t>
      </w:r>
    </w:p>
    <w:p w:rsidR="008636AB" w:rsidRPr="00BB286F" w:rsidRDefault="008636AB" w:rsidP="008636AB">
      <w:pPr>
        <w:ind w:firstLine="1418"/>
        <w:jc w:val="both"/>
        <w:rPr>
          <w:i/>
          <w:color w:val="000000"/>
        </w:rPr>
      </w:pPr>
    </w:p>
    <w:p w:rsidR="008636AB" w:rsidRPr="00BB286F" w:rsidRDefault="008636AB" w:rsidP="008636AB">
      <w:pPr>
        <w:ind w:firstLine="1418"/>
        <w:jc w:val="both"/>
        <w:rPr>
          <w:i/>
          <w:color w:val="000000"/>
        </w:rPr>
      </w:pPr>
      <w:r w:rsidRPr="00BB286F">
        <w:rPr>
          <w:i/>
          <w:color w:val="000000"/>
        </w:rPr>
        <w:t xml:space="preserve">IV - </w:t>
      </w:r>
      <w:proofErr w:type="gramStart"/>
      <w:r w:rsidRPr="00BB286F">
        <w:rPr>
          <w:i/>
          <w:color w:val="000000"/>
        </w:rPr>
        <w:t>tomar</w:t>
      </w:r>
      <w:proofErr w:type="gramEnd"/>
      <w:r w:rsidRPr="00BB286F">
        <w:rPr>
          <w:i/>
          <w:color w:val="000000"/>
        </w:rPr>
        <w:t xml:space="preserve"> as contas dos gestores responsáveis por bens e valores, ao final de sua gestão, quando não prestadas voluntariamente; </w:t>
      </w:r>
    </w:p>
    <w:p w:rsidR="008636AB" w:rsidRPr="00BB286F" w:rsidRDefault="008636AB" w:rsidP="008636AB">
      <w:pPr>
        <w:ind w:firstLine="1418"/>
        <w:jc w:val="both"/>
        <w:rPr>
          <w:i/>
          <w:color w:val="000000"/>
        </w:rPr>
      </w:pPr>
    </w:p>
    <w:p w:rsidR="008636AB" w:rsidRPr="00BB286F" w:rsidRDefault="008636AB" w:rsidP="008636AB">
      <w:pPr>
        <w:ind w:firstLine="1418"/>
        <w:jc w:val="both"/>
        <w:rPr>
          <w:i/>
          <w:color w:val="000000"/>
        </w:rPr>
      </w:pPr>
      <w:r w:rsidRPr="00BB286F">
        <w:rPr>
          <w:i/>
          <w:color w:val="000000"/>
        </w:rPr>
        <w:t xml:space="preserve">V - </w:t>
      </w:r>
      <w:proofErr w:type="gramStart"/>
      <w:r w:rsidRPr="00BB286F">
        <w:rPr>
          <w:i/>
          <w:color w:val="000000"/>
        </w:rPr>
        <w:t>subsidiar</w:t>
      </w:r>
      <w:proofErr w:type="gramEnd"/>
      <w:r w:rsidRPr="00BB286F">
        <w:rPr>
          <w:i/>
          <w:color w:val="000000"/>
        </w:rPr>
        <w:t xml:space="preserve"> os responsáveis pela elaboração de planos, orçamentos e programação financeira, com informações e avaliações relativas à gestão das unidades do Instituto;</w:t>
      </w:r>
    </w:p>
    <w:p w:rsidR="008636AB" w:rsidRPr="00BB286F" w:rsidRDefault="008636AB" w:rsidP="008636AB">
      <w:pPr>
        <w:ind w:firstLine="1418"/>
        <w:jc w:val="both"/>
        <w:rPr>
          <w:i/>
          <w:color w:val="000000"/>
        </w:rPr>
      </w:pPr>
    </w:p>
    <w:p w:rsidR="008636AB" w:rsidRPr="00BB286F" w:rsidRDefault="008636AB" w:rsidP="008636AB">
      <w:pPr>
        <w:ind w:firstLine="1418"/>
        <w:jc w:val="both"/>
        <w:rPr>
          <w:i/>
          <w:color w:val="000000"/>
        </w:rPr>
      </w:pPr>
      <w:r w:rsidRPr="00BB286F">
        <w:rPr>
          <w:i/>
          <w:color w:val="000000"/>
        </w:rPr>
        <w:t xml:space="preserve">VI - </w:t>
      </w:r>
      <w:proofErr w:type="gramStart"/>
      <w:r w:rsidRPr="00BB286F">
        <w:rPr>
          <w:i/>
          <w:color w:val="000000"/>
        </w:rPr>
        <w:t>executar</w:t>
      </w:r>
      <w:proofErr w:type="gramEnd"/>
      <w:r w:rsidRPr="00BB286F">
        <w:rPr>
          <w:i/>
          <w:color w:val="000000"/>
        </w:rPr>
        <w:t xml:space="preserve"> trabalhos de auditoria contábil, administrativa e operacional, junto às unidades do Instituto;</w:t>
      </w:r>
    </w:p>
    <w:p w:rsidR="008636AB" w:rsidRPr="00BB286F" w:rsidRDefault="008636AB" w:rsidP="008636AB">
      <w:pPr>
        <w:ind w:firstLine="1418"/>
        <w:jc w:val="both"/>
        <w:rPr>
          <w:i/>
          <w:color w:val="000000"/>
        </w:rPr>
      </w:pPr>
    </w:p>
    <w:p w:rsidR="008636AB" w:rsidRPr="00BB286F" w:rsidRDefault="008636AB" w:rsidP="008636AB">
      <w:pPr>
        <w:ind w:firstLine="1418"/>
        <w:jc w:val="both"/>
        <w:rPr>
          <w:i/>
          <w:color w:val="000000"/>
        </w:rPr>
      </w:pPr>
      <w:r w:rsidRPr="00BB286F">
        <w:rPr>
          <w:i/>
          <w:color w:val="000000"/>
        </w:rPr>
        <w:t>VII - acompanhar, orientar e fiscalizar os procedimentos licitatórios do Instituto;</w:t>
      </w:r>
    </w:p>
    <w:p w:rsidR="008636AB" w:rsidRPr="00BB286F" w:rsidRDefault="008636AB" w:rsidP="008636AB">
      <w:pPr>
        <w:ind w:firstLine="1418"/>
        <w:jc w:val="both"/>
        <w:rPr>
          <w:i/>
          <w:color w:val="000000"/>
        </w:rPr>
      </w:pPr>
    </w:p>
    <w:p w:rsidR="008636AB" w:rsidRPr="00BB286F" w:rsidRDefault="008636AB" w:rsidP="008636AB">
      <w:pPr>
        <w:ind w:firstLine="1418"/>
        <w:jc w:val="both"/>
        <w:rPr>
          <w:i/>
          <w:color w:val="000000"/>
        </w:rPr>
      </w:pPr>
      <w:r w:rsidRPr="00BB286F">
        <w:rPr>
          <w:i/>
          <w:color w:val="000000"/>
        </w:rPr>
        <w:t>VIII - emitir relatório, por ocasião do encerramento do exercício, sobre as contas e balanço geral do Instituto, com ênfase nas Instruções Normativas do TCEMG;</w:t>
      </w:r>
    </w:p>
    <w:p w:rsidR="008636AB" w:rsidRPr="00BB286F" w:rsidRDefault="008636AB" w:rsidP="008636AB">
      <w:pPr>
        <w:ind w:firstLine="1418"/>
        <w:jc w:val="both"/>
        <w:rPr>
          <w:i/>
          <w:color w:val="000000"/>
        </w:rPr>
      </w:pPr>
    </w:p>
    <w:p w:rsidR="008636AB" w:rsidRPr="00BB286F" w:rsidRDefault="008636AB" w:rsidP="008636AB">
      <w:pPr>
        <w:ind w:firstLine="1418"/>
        <w:jc w:val="both"/>
        <w:rPr>
          <w:i/>
          <w:color w:val="000000"/>
        </w:rPr>
      </w:pPr>
      <w:r w:rsidRPr="00BB286F">
        <w:rPr>
          <w:i/>
          <w:color w:val="000000"/>
        </w:rPr>
        <w:t xml:space="preserve">IX - </w:t>
      </w:r>
      <w:proofErr w:type="gramStart"/>
      <w:r w:rsidRPr="00BB286F">
        <w:rPr>
          <w:i/>
          <w:color w:val="000000"/>
        </w:rPr>
        <w:t>acompanhar</w:t>
      </w:r>
      <w:proofErr w:type="gramEnd"/>
      <w:r w:rsidRPr="00BB286F">
        <w:rPr>
          <w:i/>
          <w:color w:val="000000"/>
        </w:rPr>
        <w:t>, orientar e fiscalizar os atos de admissão e desligamento de servidores.</w:t>
      </w:r>
    </w:p>
    <w:p w:rsidR="008636AB" w:rsidRDefault="008636AB" w:rsidP="008636AB">
      <w:pPr>
        <w:ind w:firstLine="1418"/>
        <w:jc w:val="both"/>
        <w:rPr>
          <w:b/>
          <w:i/>
          <w:color w:val="000000"/>
        </w:rPr>
      </w:pPr>
    </w:p>
    <w:p w:rsidR="008636AB" w:rsidRPr="00BB286F" w:rsidRDefault="008636AB" w:rsidP="008636AB">
      <w:pPr>
        <w:ind w:firstLine="1418"/>
        <w:jc w:val="both"/>
        <w:rPr>
          <w:i/>
          <w:color w:val="000000"/>
        </w:rPr>
      </w:pPr>
      <w:r>
        <w:rPr>
          <w:b/>
          <w:i/>
          <w:color w:val="000000"/>
        </w:rPr>
        <w:t>§ 1º</w:t>
      </w:r>
      <w:r w:rsidRPr="00BB286F">
        <w:rPr>
          <w:i/>
          <w:color w:val="000000"/>
        </w:rPr>
        <w:t xml:space="preserve"> Fica instituída a gratificação de função no percentual de 30% (trinta por cento)</w:t>
      </w:r>
      <w:r>
        <w:rPr>
          <w:i/>
          <w:color w:val="000000"/>
        </w:rPr>
        <w:t xml:space="preserve"> </w:t>
      </w:r>
      <w:r w:rsidRPr="00BB286F">
        <w:rPr>
          <w:i/>
          <w:color w:val="000000"/>
        </w:rPr>
        <w:t>do vencimento efetivo para o exercício da função de Controlador Interno</w:t>
      </w:r>
      <w:r>
        <w:rPr>
          <w:i/>
          <w:color w:val="000000"/>
        </w:rPr>
        <w:t xml:space="preserve"> </w:t>
      </w:r>
      <w:r w:rsidRPr="00BB286F">
        <w:rPr>
          <w:i/>
          <w:color w:val="000000"/>
        </w:rPr>
        <w:t xml:space="preserve">Previdenciário, a ser recebida por servidor efetivo designado para a função, até </w:t>
      </w:r>
      <w:proofErr w:type="gramStart"/>
      <w:r w:rsidRPr="00BB286F">
        <w:rPr>
          <w:i/>
          <w:color w:val="000000"/>
        </w:rPr>
        <w:t>a</w:t>
      </w:r>
      <w:r>
        <w:rPr>
          <w:i/>
          <w:color w:val="000000"/>
        </w:rPr>
        <w:t xml:space="preserve">  </w:t>
      </w:r>
      <w:r w:rsidRPr="00BB286F">
        <w:rPr>
          <w:i/>
          <w:color w:val="000000"/>
        </w:rPr>
        <w:t>nomeação</w:t>
      </w:r>
      <w:proofErr w:type="gramEnd"/>
      <w:r w:rsidRPr="00BB286F">
        <w:rPr>
          <w:i/>
          <w:color w:val="000000"/>
        </w:rPr>
        <w:t xml:space="preserve"> de candidato aprovado no concurso público.</w:t>
      </w:r>
    </w:p>
    <w:p w:rsidR="008636AB" w:rsidRPr="00BB286F" w:rsidRDefault="008636AB" w:rsidP="008636AB">
      <w:pPr>
        <w:ind w:firstLine="1418"/>
        <w:jc w:val="both"/>
        <w:rPr>
          <w:i/>
          <w:color w:val="000000"/>
        </w:rPr>
      </w:pPr>
    </w:p>
    <w:p w:rsidR="008636AB" w:rsidRPr="00BB286F" w:rsidRDefault="008636AB" w:rsidP="008636AB">
      <w:pPr>
        <w:ind w:firstLine="1418"/>
        <w:jc w:val="both"/>
        <w:rPr>
          <w:i/>
          <w:color w:val="000000"/>
        </w:rPr>
      </w:pPr>
      <w:r w:rsidRPr="00BB286F">
        <w:rPr>
          <w:b/>
          <w:i/>
          <w:color w:val="000000"/>
        </w:rPr>
        <w:t>§ 2º</w:t>
      </w:r>
      <w:r w:rsidRPr="00BB286F">
        <w:rPr>
          <w:i/>
          <w:color w:val="000000"/>
        </w:rPr>
        <w:t xml:space="preserve"> O servidor efetivo será designado pelo Superintendente Executivo do PREVIFOR, nos termos do parágrafo primeiro e exercerá as atribuições constantes neste artigo.</w:t>
      </w:r>
    </w:p>
    <w:p w:rsidR="008636AB" w:rsidRPr="00BB286F" w:rsidRDefault="008636AB" w:rsidP="008636AB">
      <w:pPr>
        <w:ind w:firstLine="1418"/>
        <w:jc w:val="both"/>
        <w:rPr>
          <w:i/>
          <w:color w:val="000000"/>
        </w:rPr>
      </w:pPr>
    </w:p>
    <w:p w:rsidR="008636AB" w:rsidRPr="00BB286F" w:rsidRDefault="008636AB" w:rsidP="008636AB">
      <w:pPr>
        <w:ind w:firstLine="1418"/>
        <w:jc w:val="both"/>
        <w:rPr>
          <w:i/>
          <w:color w:val="000000"/>
        </w:rPr>
      </w:pPr>
      <w:r w:rsidRPr="00BB286F">
        <w:rPr>
          <w:b/>
          <w:i/>
          <w:color w:val="000000"/>
        </w:rPr>
        <w:t>§ 3º</w:t>
      </w:r>
      <w:r w:rsidRPr="00BB286F">
        <w:rPr>
          <w:i/>
          <w:color w:val="000000"/>
        </w:rPr>
        <w:t xml:space="preserve"> A designação de que trata o parágrafo anterior poderá ocorrer </w:t>
      </w:r>
      <w:r w:rsidRPr="00BB286F">
        <w:rPr>
          <w:i/>
          <w:color w:val="000000"/>
        </w:rPr>
        <w:lastRenderedPageBreak/>
        <w:t xml:space="preserve">retroativamente a 01 de janeiro de </w:t>
      </w:r>
      <w:proofErr w:type="gramStart"/>
      <w:smartTag w:uri="urn:schemas-microsoft-com:office:smarttags" w:element="metricconverter">
        <w:smartTagPr>
          <w:attr w:name="ProductID" w:val="2013.”"/>
        </w:smartTagPr>
        <w:r w:rsidRPr="00BB286F">
          <w:rPr>
            <w:i/>
            <w:color w:val="000000"/>
          </w:rPr>
          <w:t>2013.</w:t>
        </w:r>
        <w:r>
          <w:rPr>
            <w:i/>
            <w:color w:val="000000"/>
          </w:rPr>
          <w:t>”</w:t>
        </w:r>
      </w:smartTag>
      <w:proofErr w:type="gramEnd"/>
    </w:p>
    <w:p w:rsidR="008636AB" w:rsidRDefault="008636AB" w:rsidP="008636AB">
      <w:pPr>
        <w:ind w:left="1418" w:hanging="2"/>
        <w:jc w:val="both"/>
      </w:pPr>
    </w:p>
    <w:p w:rsidR="008636AB" w:rsidRDefault="008636AB" w:rsidP="008636AB">
      <w:pPr>
        <w:ind w:left="1418" w:hanging="2"/>
        <w:jc w:val="both"/>
      </w:pPr>
    </w:p>
    <w:p w:rsidR="008636AB" w:rsidRPr="00270020" w:rsidRDefault="008636AB" w:rsidP="008636AB">
      <w:pPr>
        <w:ind w:left="1418" w:hanging="2"/>
        <w:jc w:val="both"/>
      </w:pPr>
    </w:p>
    <w:p w:rsidR="008636AB" w:rsidRDefault="008636AB" w:rsidP="008636AB">
      <w:pPr>
        <w:ind w:firstLine="1416"/>
        <w:jc w:val="both"/>
      </w:pPr>
      <w:r>
        <w:rPr>
          <w:b/>
        </w:rPr>
        <w:t xml:space="preserve">Art. 5º </w:t>
      </w:r>
      <w:r>
        <w:t>Ficam revogados os incisos I, II e III do art. 41</w:t>
      </w:r>
      <w:r w:rsidRPr="00F01B2B">
        <w:t xml:space="preserve"> </w:t>
      </w:r>
      <w:r w:rsidRPr="00270020">
        <w:t>Lei nº 4172, de 31 de março de 2009</w:t>
      </w:r>
      <w:r>
        <w:t>, e suas alterações.</w:t>
      </w:r>
    </w:p>
    <w:p w:rsidR="008636AB" w:rsidRPr="00F01B2B" w:rsidRDefault="008636AB" w:rsidP="008636AB">
      <w:pPr>
        <w:ind w:firstLine="1416"/>
        <w:jc w:val="both"/>
      </w:pPr>
    </w:p>
    <w:p w:rsidR="008636AB" w:rsidRDefault="008636AB" w:rsidP="008636AB">
      <w:pPr>
        <w:ind w:firstLine="1418"/>
        <w:jc w:val="both"/>
        <w:rPr>
          <w:color w:val="000000"/>
        </w:rPr>
      </w:pPr>
      <w:r w:rsidRPr="00270020">
        <w:rPr>
          <w:b/>
          <w:color w:val="000000"/>
        </w:rPr>
        <w:t xml:space="preserve">Art. </w:t>
      </w:r>
      <w:r>
        <w:rPr>
          <w:b/>
          <w:color w:val="000000"/>
        </w:rPr>
        <w:t>6</w:t>
      </w:r>
      <w:r w:rsidRPr="00270020">
        <w:rPr>
          <w:b/>
          <w:color w:val="000000"/>
        </w:rPr>
        <w:t xml:space="preserve">º </w:t>
      </w:r>
      <w:r w:rsidRPr="00270020">
        <w:rPr>
          <w:color w:val="000000"/>
        </w:rPr>
        <w:t>Ficam convalidados os pagamentos realizados pelo Instituto de Previdência dos Servidores Públicos Municipais de Formiga – PREVIFOR, até a data da aprovação desta lei.</w:t>
      </w:r>
    </w:p>
    <w:p w:rsidR="008636AB" w:rsidRDefault="008636AB" w:rsidP="008636AB">
      <w:pPr>
        <w:ind w:firstLine="1418"/>
        <w:jc w:val="both"/>
        <w:rPr>
          <w:color w:val="000000"/>
        </w:rPr>
      </w:pPr>
    </w:p>
    <w:p w:rsidR="008636AB" w:rsidRDefault="008636AB" w:rsidP="008636AB">
      <w:pPr>
        <w:ind w:firstLine="1418"/>
        <w:jc w:val="both"/>
        <w:rPr>
          <w:color w:val="000000"/>
        </w:rPr>
      </w:pPr>
      <w:r>
        <w:rPr>
          <w:b/>
          <w:color w:val="000000"/>
        </w:rPr>
        <w:t xml:space="preserve">Art. 7º </w:t>
      </w:r>
      <w:r>
        <w:rPr>
          <w:color w:val="000000"/>
        </w:rPr>
        <w:t>Esta Lei entrará em vigor na data de sua publicação.</w:t>
      </w:r>
    </w:p>
    <w:p w:rsidR="008636AB" w:rsidRDefault="008636AB" w:rsidP="008636AB">
      <w:pPr>
        <w:ind w:firstLine="1418"/>
        <w:jc w:val="both"/>
        <w:rPr>
          <w:color w:val="000000"/>
        </w:rPr>
      </w:pPr>
    </w:p>
    <w:p w:rsidR="008636AB" w:rsidRDefault="008636AB" w:rsidP="008636AB">
      <w:pPr>
        <w:ind w:firstLine="1418"/>
        <w:jc w:val="both"/>
        <w:rPr>
          <w:color w:val="000000"/>
        </w:rPr>
      </w:pPr>
    </w:p>
    <w:p w:rsidR="008636AB" w:rsidRDefault="008636AB" w:rsidP="008636AB">
      <w:pPr>
        <w:ind w:firstLine="1418"/>
        <w:jc w:val="both"/>
      </w:pPr>
      <w:r>
        <w:t>Gabinete do Prefeito em Formiga, 15 de maio de 2013.</w:t>
      </w:r>
    </w:p>
    <w:p w:rsidR="008636AB" w:rsidRDefault="008636AB" w:rsidP="008636AB">
      <w:pPr>
        <w:spacing w:line="283" w:lineRule="auto"/>
        <w:rPr>
          <w:rFonts w:ascii="Arial" w:hAnsi="Arial" w:cs="Arial"/>
          <w:b/>
          <w:color w:val="000000"/>
          <w:sz w:val="20"/>
        </w:rPr>
      </w:pPr>
    </w:p>
    <w:p w:rsidR="008636AB" w:rsidRDefault="008636AB" w:rsidP="008636AB">
      <w:pPr>
        <w:spacing w:line="283" w:lineRule="auto"/>
        <w:rPr>
          <w:rFonts w:ascii="Arial" w:hAnsi="Arial" w:cs="Arial"/>
          <w:b/>
          <w:color w:val="000000"/>
          <w:sz w:val="20"/>
        </w:rPr>
      </w:pPr>
    </w:p>
    <w:p w:rsidR="008636AB" w:rsidRDefault="008636AB" w:rsidP="008636AB">
      <w:pPr>
        <w:spacing w:line="283" w:lineRule="auto"/>
        <w:rPr>
          <w:rFonts w:ascii="Arial" w:hAnsi="Arial" w:cs="Arial"/>
          <w:b/>
          <w:color w:val="000000"/>
          <w:sz w:val="20"/>
        </w:rPr>
      </w:pPr>
    </w:p>
    <w:p w:rsidR="008636AB" w:rsidRDefault="008636AB" w:rsidP="008636AB">
      <w:pPr>
        <w:spacing w:line="283" w:lineRule="auto"/>
        <w:rPr>
          <w:rFonts w:ascii="Arial" w:hAnsi="Arial" w:cs="Arial"/>
          <w:b/>
          <w:color w:val="000000"/>
          <w:sz w:val="20"/>
        </w:rPr>
      </w:pPr>
    </w:p>
    <w:p w:rsidR="008636AB" w:rsidRDefault="008636AB" w:rsidP="008636AB">
      <w:pPr>
        <w:jc w:val="center"/>
        <w:rPr>
          <w:b/>
          <w:i/>
        </w:rPr>
      </w:pPr>
      <w:r>
        <w:rPr>
          <w:b/>
          <w:i/>
        </w:rPr>
        <w:t>MOACIR RIBEIRO DA SILVA</w:t>
      </w:r>
    </w:p>
    <w:p w:rsidR="008636AB" w:rsidRDefault="008636AB" w:rsidP="008636AB">
      <w:pPr>
        <w:jc w:val="center"/>
      </w:pPr>
      <w:r>
        <w:t>Prefeito Municipal</w:t>
      </w:r>
    </w:p>
    <w:p w:rsidR="008636AB" w:rsidRDefault="008636AB" w:rsidP="008636AB">
      <w:pPr>
        <w:jc w:val="center"/>
      </w:pPr>
    </w:p>
    <w:p w:rsidR="008636AB" w:rsidRDefault="008636AB" w:rsidP="008636AB">
      <w:pPr>
        <w:jc w:val="center"/>
      </w:pPr>
    </w:p>
    <w:p w:rsidR="008636AB" w:rsidRDefault="008636AB" w:rsidP="008636AB">
      <w:pPr>
        <w:jc w:val="center"/>
      </w:pPr>
    </w:p>
    <w:p w:rsidR="008636AB" w:rsidRDefault="008636AB" w:rsidP="008636AB"/>
    <w:p w:rsidR="008636AB" w:rsidRDefault="008636AB" w:rsidP="008636AB">
      <w:pPr>
        <w:jc w:val="center"/>
        <w:rPr>
          <w:b/>
          <w:i/>
        </w:rPr>
      </w:pPr>
      <w:r>
        <w:rPr>
          <w:b/>
          <w:i/>
        </w:rPr>
        <w:t>JOSÉ TERRA DE OLIVEIRA JÚNIOR</w:t>
      </w:r>
    </w:p>
    <w:p w:rsidR="008636AB" w:rsidRDefault="008636AB" w:rsidP="008636AB">
      <w:pPr>
        <w:jc w:val="center"/>
      </w:pPr>
      <w:r>
        <w:t>Chefe de Gabinete</w:t>
      </w:r>
    </w:p>
    <w:p w:rsidR="0030374B" w:rsidRDefault="008636AB">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AB"/>
    <w:rsid w:val="000A2C50"/>
    <w:rsid w:val="00147E9B"/>
    <w:rsid w:val="004662F0"/>
    <w:rsid w:val="005B4ECA"/>
    <w:rsid w:val="0070535B"/>
    <w:rsid w:val="008636A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69F4E9-471F-4F52-AA37-E8484544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6AB"/>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8636AB"/>
    <w:pPr>
      <w:widowControl/>
      <w:suppressAutoHyphens w:val="0"/>
      <w:spacing w:before="100" w:beforeAutospacing="1" w:after="100" w:afterAutospacing="1"/>
    </w:pPr>
    <w:rPr>
      <w:kern w:val="0"/>
      <w:lang w:eastAsia="pt-BR" w:bidi="ar-SA"/>
    </w:rPr>
  </w:style>
  <w:style w:type="character" w:customStyle="1" w:styleId="TextosemFormataoChar">
    <w:name w:val="Texto sem Formatação Char"/>
    <w:basedOn w:val="Fontepargpadro"/>
    <w:link w:val="TextosemFormatao"/>
    <w:rsid w:val="008636A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2018-07-30T13:01:00Z</dcterms:created>
  <dcterms:modified xsi:type="dcterms:W3CDTF">2018-07-30T13:01:00Z</dcterms:modified>
</cp:coreProperties>
</file>