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41" w:rsidRDefault="00785A41" w:rsidP="0078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4830, DE 17 DE JULHO DE 2013.</w:t>
      </w:r>
    </w:p>
    <w:p w:rsidR="00785A41" w:rsidRDefault="00785A41" w:rsidP="00785A41">
      <w:pPr>
        <w:jc w:val="center"/>
        <w:rPr>
          <w:b/>
          <w:color w:val="000000"/>
        </w:rPr>
      </w:pPr>
    </w:p>
    <w:p w:rsidR="00785A41" w:rsidRDefault="00785A41" w:rsidP="00785A41">
      <w:pPr>
        <w:jc w:val="center"/>
        <w:rPr>
          <w:b/>
          <w:color w:val="000000"/>
        </w:rPr>
      </w:pPr>
    </w:p>
    <w:p w:rsidR="00785A41" w:rsidRDefault="00785A41" w:rsidP="00785A41">
      <w:pPr>
        <w:jc w:val="center"/>
        <w:rPr>
          <w:b/>
          <w:color w:val="000000"/>
        </w:rPr>
      </w:pPr>
    </w:p>
    <w:p w:rsidR="00785A41" w:rsidRDefault="00785A41" w:rsidP="00785A41">
      <w:pPr>
        <w:ind w:left="4253"/>
        <w:jc w:val="both"/>
      </w:pPr>
      <w:r w:rsidRPr="003E6358">
        <w:t xml:space="preserve">Autoriza abertura de crédito especial e dá </w:t>
      </w:r>
      <w:r>
        <w:t>outras providências.</w:t>
      </w:r>
    </w:p>
    <w:p w:rsidR="00785A41" w:rsidRDefault="00785A41" w:rsidP="00785A41">
      <w:pPr>
        <w:jc w:val="both"/>
      </w:pPr>
    </w:p>
    <w:p w:rsidR="00785A41" w:rsidRDefault="00785A41" w:rsidP="00785A41">
      <w:pPr>
        <w:jc w:val="both"/>
      </w:pPr>
    </w:p>
    <w:p w:rsidR="00785A41" w:rsidRDefault="00785A41" w:rsidP="00785A41">
      <w:pPr>
        <w:jc w:val="both"/>
      </w:pPr>
    </w:p>
    <w:p w:rsidR="00785A41" w:rsidRPr="003E6358" w:rsidRDefault="00785A41" w:rsidP="00785A41">
      <w:pPr>
        <w:jc w:val="both"/>
      </w:pPr>
    </w:p>
    <w:p w:rsidR="00785A41" w:rsidRDefault="00785A41" w:rsidP="00785A41">
      <w:pPr>
        <w:jc w:val="both"/>
      </w:pPr>
      <w:r>
        <w:tab/>
      </w:r>
      <w:r>
        <w:tab/>
      </w:r>
      <w:r w:rsidRPr="003E6358">
        <w:t>O POVO DO MUNICÍPIO DE FORMIGA, POR SEUS REPRESENTANTES, APROVA E EU SANCIONO A SEGUINTE LEI:</w:t>
      </w:r>
    </w:p>
    <w:p w:rsidR="00785A41" w:rsidRDefault="00785A41" w:rsidP="00785A41">
      <w:pPr>
        <w:jc w:val="both"/>
      </w:pPr>
    </w:p>
    <w:p w:rsidR="00785A41" w:rsidRDefault="00785A41" w:rsidP="00785A41">
      <w:pPr>
        <w:jc w:val="both"/>
      </w:pPr>
    </w:p>
    <w:p w:rsidR="00785A41" w:rsidRDefault="00785A41" w:rsidP="00785A41">
      <w:pPr>
        <w:jc w:val="both"/>
      </w:pPr>
    </w:p>
    <w:p w:rsidR="00785A41" w:rsidRDefault="00785A41" w:rsidP="00785A41">
      <w:pPr>
        <w:jc w:val="both"/>
      </w:pPr>
      <w:r>
        <w:tab/>
      </w:r>
      <w:r>
        <w:tab/>
      </w:r>
      <w:r w:rsidRPr="00207558">
        <w:rPr>
          <w:b/>
        </w:rPr>
        <w:t>Art. 1º</w:t>
      </w:r>
      <w:r w:rsidRPr="003E6358">
        <w:t xml:space="preserve"> Fica o Poder Executivo autorizado a abrir no Orçamento Vigente, crédito Especial no valor de R$ 267.497,65 (</w:t>
      </w:r>
      <w:r>
        <w:t>d</w:t>
      </w:r>
      <w:r w:rsidRPr="003E6358">
        <w:t xml:space="preserve">uzentos e </w:t>
      </w:r>
      <w:r>
        <w:t>s</w:t>
      </w:r>
      <w:r w:rsidRPr="003E6358">
        <w:t xml:space="preserve">essenta e </w:t>
      </w:r>
      <w:r>
        <w:t>s</w:t>
      </w:r>
      <w:r w:rsidRPr="003E6358">
        <w:t xml:space="preserve">ete </w:t>
      </w:r>
      <w:r>
        <w:t>m</w:t>
      </w:r>
      <w:r w:rsidRPr="003E6358">
        <w:t xml:space="preserve">il, </w:t>
      </w:r>
      <w:r>
        <w:t>q</w:t>
      </w:r>
      <w:r w:rsidRPr="003E6358">
        <w:t xml:space="preserve">uatrocentos e </w:t>
      </w:r>
      <w:r>
        <w:t>n</w:t>
      </w:r>
      <w:r w:rsidRPr="003E6358">
        <w:t xml:space="preserve">oventa e </w:t>
      </w:r>
      <w:r>
        <w:t>s</w:t>
      </w:r>
      <w:r w:rsidRPr="003E6358">
        <w:t xml:space="preserve">ete </w:t>
      </w:r>
      <w:r>
        <w:t>r</w:t>
      </w:r>
      <w:r w:rsidRPr="003E6358">
        <w:t xml:space="preserve">eais e sessenta e cinco </w:t>
      </w:r>
      <w:r>
        <w:t>c</w:t>
      </w:r>
      <w:r w:rsidRPr="003E6358">
        <w:t>entavos), conforme a seguinte discriminação:</w:t>
      </w:r>
    </w:p>
    <w:p w:rsidR="00785A41" w:rsidRPr="003E6358" w:rsidRDefault="00785A41" w:rsidP="00785A41">
      <w:pPr>
        <w:jc w:val="both"/>
      </w:pPr>
    </w:p>
    <w:p w:rsidR="00785A41" w:rsidRPr="003E6358" w:rsidRDefault="00785A41" w:rsidP="00785A41">
      <w:pPr>
        <w:jc w:val="both"/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6237"/>
        <w:gridCol w:w="1276"/>
      </w:tblGrid>
      <w:tr w:rsidR="00785A41" w:rsidRPr="003E6358" w:rsidTr="00BB3CB7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02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PREFEITURA MUNICIPAL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</w:p>
        </w:tc>
      </w:tr>
      <w:tr w:rsidR="00785A41" w:rsidRPr="003E6358" w:rsidTr="00BB3CB7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02.12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 xml:space="preserve">SECRETARIA DE DESENVOLVIMENTO HUMANO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</w:p>
        </w:tc>
      </w:tr>
      <w:tr w:rsidR="00785A41" w:rsidRPr="003E6358" w:rsidTr="00BB3CB7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08.244.0086.1.214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Aquisição de Equipamentos p/a Execução do Convênio com o Ministério das Cidades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</w:p>
        </w:tc>
      </w:tr>
      <w:tr w:rsidR="00785A41" w:rsidRPr="003E6358" w:rsidTr="00BB3CB7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449052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proofErr w:type="gramStart"/>
            <w:r w:rsidRPr="003E6358">
              <w:t>Equipamentos e Material Permanente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21.560,00</w:t>
            </w:r>
          </w:p>
        </w:tc>
      </w:tr>
      <w:tr w:rsidR="00785A41" w:rsidRPr="003E6358" w:rsidTr="00BB3CB7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08.244.0086.2.305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Implementação dos Trabalhos Sociais no Residencial Geraldo Veloso – Ministério das Cidades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</w:p>
        </w:tc>
      </w:tr>
      <w:tr w:rsidR="00785A41" w:rsidRPr="003E6358" w:rsidTr="00BB3CB7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339039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Outros Serviços de Terceiros – Pessoa Jurídica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</w:pPr>
            <w:r w:rsidRPr="003E6358">
              <w:t>245.937,65</w:t>
            </w:r>
          </w:p>
        </w:tc>
      </w:tr>
      <w:tr w:rsidR="00785A41" w:rsidRPr="003E6358" w:rsidTr="00BB3CB7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  <w:rPr>
                <w:b/>
              </w:rPr>
            </w:pPr>
            <w:r w:rsidRPr="003E6358">
              <w:rPr>
                <w:b/>
              </w:rPr>
              <w:t>TOTAL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A41" w:rsidRPr="003E6358" w:rsidRDefault="00785A41" w:rsidP="00BB3CB7">
            <w:pPr>
              <w:pStyle w:val="Contedodetabela"/>
              <w:snapToGrid w:val="0"/>
              <w:jc w:val="both"/>
              <w:rPr>
                <w:b/>
              </w:rPr>
            </w:pPr>
            <w:r w:rsidRPr="003E6358">
              <w:rPr>
                <w:b/>
              </w:rPr>
              <w:t>267.497,65</w:t>
            </w:r>
          </w:p>
        </w:tc>
      </w:tr>
    </w:tbl>
    <w:p w:rsidR="00785A41" w:rsidRDefault="00785A41" w:rsidP="00785A41">
      <w:pPr>
        <w:ind w:firstLine="1418"/>
        <w:jc w:val="both"/>
        <w:rPr>
          <w:b/>
        </w:rPr>
      </w:pPr>
    </w:p>
    <w:p w:rsidR="00785A41" w:rsidRDefault="00785A41" w:rsidP="00785A41">
      <w:pPr>
        <w:ind w:firstLine="1418"/>
        <w:jc w:val="both"/>
        <w:rPr>
          <w:b/>
        </w:rPr>
      </w:pPr>
    </w:p>
    <w:p w:rsidR="00785A41" w:rsidRPr="003E6358" w:rsidRDefault="00785A41" w:rsidP="00785A41">
      <w:pPr>
        <w:ind w:firstLine="1418"/>
        <w:jc w:val="both"/>
      </w:pPr>
      <w:r>
        <w:rPr>
          <w:b/>
        </w:rPr>
        <w:t>§ 1º</w:t>
      </w:r>
      <w:r w:rsidRPr="003E6358">
        <w:t xml:space="preserve"> Os recursos de que tratam o artigo 1º, são provenientes do Ministério das Cidades.</w:t>
      </w:r>
    </w:p>
    <w:p w:rsidR="00785A41" w:rsidRPr="003E6358" w:rsidRDefault="00785A41" w:rsidP="00785A41">
      <w:pPr>
        <w:jc w:val="both"/>
      </w:pPr>
    </w:p>
    <w:p w:rsidR="00785A41" w:rsidRPr="003E6358" w:rsidRDefault="00785A41" w:rsidP="00785A41">
      <w:pPr>
        <w:jc w:val="both"/>
      </w:pPr>
      <w:r w:rsidRPr="003E6358">
        <w:tab/>
      </w:r>
      <w:r w:rsidRPr="003E6358">
        <w:tab/>
      </w:r>
      <w:r>
        <w:rPr>
          <w:b/>
        </w:rPr>
        <w:t>§ 2º</w:t>
      </w:r>
      <w:r w:rsidRPr="003E6358">
        <w:t xml:space="preserve"> Fica o Poder Executivo autorizado a incluir no Plano Plurianual para o período 2010/2013, o Programa 0086 – Projeto de Trabalho Social – PMCMV.</w:t>
      </w:r>
    </w:p>
    <w:p w:rsidR="00785A41" w:rsidRPr="003E6358" w:rsidRDefault="00785A41" w:rsidP="00785A41">
      <w:pPr>
        <w:jc w:val="both"/>
      </w:pPr>
      <w:r w:rsidRPr="003E6358">
        <w:tab/>
      </w:r>
    </w:p>
    <w:p w:rsidR="00785A41" w:rsidRPr="003E6358" w:rsidRDefault="00785A41" w:rsidP="00785A41">
      <w:pPr>
        <w:jc w:val="both"/>
      </w:pPr>
      <w:r w:rsidRPr="003E6358">
        <w:tab/>
      </w:r>
      <w:r w:rsidRPr="003E6358">
        <w:tab/>
      </w:r>
      <w:r>
        <w:rPr>
          <w:b/>
        </w:rPr>
        <w:t>§ 3º</w:t>
      </w:r>
      <w:r w:rsidRPr="003E6358">
        <w:t xml:space="preserve"> Fica o Poder Executivo autorizado a incluir no Plano Plurianual para o período 2010/2013, dentro do programa “Projeto de Trabalho Social – PMCMV” </w:t>
      </w:r>
      <w:proofErr w:type="gramStart"/>
      <w:r w:rsidRPr="003E6358">
        <w:t>as  ações</w:t>
      </w:r>
      <w:proofErr w:type="gramEnd"/>
      <w:r w:rsidRPr="003E6358">
        <w:t xml:space="preserve"> “Aquisição de Equipamentos p/a Execução do convênio com o Ministério das cidades” e “Implementação dos Trabalhos Sociais no Residencial Geraldo Veloso – Ministério das Cidades”.</w:t>
      </w:r>
    </w:p>
    <w:p w:rsidR="00785A41" w:rsidRDefault="00785A41" w:rsidP="00785A41">
      <w:pPr>
        <w:jc w:val="both"/>
        <w:rPr>
          <w:color w:val="FF0000"/>
        </w:rPr>
      </w:pPr>
    </w:p>
    <w:p w:rsidR="00785A41" w:rsidRDefault="00785A41" w:rsidP="00785A41">
      <w:pPr>
        <w:jc w:val="both"/>
        <w:rPr>
          <w:color w:val="FF0000"/>
        </w:rPr>
      </w:pPr>
    </w:p>
    <w:p w:rsidR="00785A41" w:rsidRDefault="00785A41" w:rsidP="00785A41">
      <w:pPr>
        <w:jc w:val="both"/>
        <w:rPr>
          <w:color w:val="FF0000"/>
        </w:rPr>
      </w:pPr>
    </w:p>
    <w:p w:rsidR="00785A41" w:rsidRPr="003E6358" w:rsidRDefault="00785A41" w:rsidP="00785A41">
      <w:pPr>
        <w:jc w:val="both"/>
        <w:rPr>
          <w:color w:val="FF0000"/>
        </w:rPr>
      </w:pPr>
    </w:p>
    <w:p w:rsidR="00785A41" w:rsidRPr="003E6358" w:rsidRDefault="00785A41" w:rsidP="00785A41">
      <w:pPr>
        <w:jc w:val="both"/>
      </w:pPr>
      <w:r w:rsidRPr="003E6358">
        <w:rPr>
          <w:color w:val="FF0000"/>
        </w:rPr>
        <w:tab/>
      </w:r>
      <w:r w:rsidRPr="003E6358">
        <w:rPr>
          <w:color w:val="FF0000"/>
        </w:rPr>
        <w:tab/>
      </w:r>
      <w:r>
        <w:rPr>
          <w:b/>
        </w:rPr>
        <w:t>Art. 2º</w:t>
      </w:r>
      <w:r w:rsidRPr="003E6358">
        <w:t xml:space="preserve"> Para fazer face às despesas de que trata o artigo 1º, fica utilizado a </w:t>
      </w:r>
      <w:r w:rsidRPr="003E6358">
        <w:lastRenderedPageBreak/>
        <w:t xml:space="preserve">tendência ao excesso de arrecadação, conforme artigo 43 da Lei 4.320/64.   </w:t>
      </w:r>
    </w:p>
    <w:p w:rsidR="00785A41" w:rsidRPr="003E6358" w:rsidRDefault="00785A41" w:rsidP="00785A41">
      <w:pPr>
        <w:jc w:val="both"/>
      </w:pPr>
      <w:r w:rsidRPr="003E6358">
        <w:t xml:space="preserve">   </w:t>
      </w:r>
    </w:p>
    <w:p w:rsidR="00785A41" w:rsidRDefault="00785A41" w:rsidP="00785A41">
      <w:pPr>
        <w:jc w:val="both"/>
      </w:pPr>
      <w:r w:rsidRPr="003E6358">
        <w:tab/>
      </w:r>
      <w:r w:rsidRPr="003E6358">
        <w:tab/>
      </w:r>
      <w:r>
        <w:rPr>
          <w:b/>
        </w:rPr>
        <w:t>Art. 3º</w:t>
      </w:r>
      <w:r w:rsidRPr="003E6358">
        <w:t xml:space="preserve"> Esta lei entra em vigor na data de sua publicação.</w:t>
      </w:r>
    </w:p>
    <w:p w:rsidR="00785A41" w:rsidRDefault="00785A41" w:rsidP="00785A41">
      <w:pPr>
        <w:jc w:val="both"/>
      </w:pPr>
    </w:p>
    <w:p w:rsidR="00785A41" w:rsidRPr="003E6358" w:rsidRDefault="00785A41" w:rsidP="00785A41">
      <w:pPr>
        <w:jc w:val="both"/>
      </w:pPr>
    </w:p>
    <w:p w:rsidR="00785A41" w:rsidRDefault="00785A41" w:rsidP="00785A41">
      <w:pPr>
        <w:pStyle w:val="BlockQuotation"/>
        <w:widowControl/>
        <w:ind w:left="708" w:right="0" w:firstLine="708"/>
      </w:pPr>
      <w:r>
        <w:t>Gabinete do Prefeito em Formiga, 17 de julho de 2013.</w:t>
      </w:r>
    </w:p>
    <w:p w:rsidR="00785A41" w:rsidRDefault="00785A41" w:rsidP="00785A41">
      <w:pPr>
        <w:pStyle w:val="BlockQuotation"/>
        <w:widowControl/>
        <w:ind w:left="0" w:right="0" w:firstLine="1"/>
      </w:pPr>
    </w:p>
    <w:p w:rsidR="00785A41" w:rsidRDefault="00785A41" w:rsidP="00785A41">
      <w:pPr>
        <w:pStyle w:val="BlockQuotation"/>
        <w:widowControl/>
        <w:ind w:left="0" w:right="0" w:firstLine="1"/>
      </w:pPr>
    </w:p>
    <w:p w:rsidR="00785A41" w:rsidRDefault="00785A41" w:rsidP="00785A41">
      <w:pPr>
        <w:pStyle w:val="BlockQuotation"/>
        <w:widowControl/>
        <w:ind w:left="0" w:right="0" w:firstLine="1"/>
      </w:pPr>
    </w:p>
    <w:p w:rsidR="00785A41" w:rsidRDefault="00785A41" w:rsidP="00785A4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785A41" w:rsidRDefault="00785A41" w:rsidP="00785A41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785A41" w:rsidRDefault="00785A41" w:rsidP="00785A41">
      <w:pPr>
        <w:pStyle w:val="BlockQuotation"/>
        <w:widowControl/>
        <w:ind w:left="0" w:right="0" w:firstLine="1"/>
        <w:jc w:val="center"/>
      </w:pPr>
    </w:p>
    <w:p w:rsidR="00785A41" w:rsidRDefault="00785A41" w:rsidP="00785A41">
      <w:pPr>
        <w:pStyle w:val="BlockQuotation"/>
        <w:widowControl/>
        <w:ind w:left="0" w:right="0" w:firstLine="1"/>
        <w:jc w:val="center"/>
      </w:pPr>
    </w:p>
    <w:p w:rsidR="00785A41" w:rsidRDefault="00785A41" w:rsidP="00785A41">
      <w:pPr>
        <w:pStyle w:val="BlockQuotation"/>
        <w:widowControl/>
        <w:ind w:left="0" w:right="0" w:firstLine="1"/>
        <w:jc w:val="center"/>
      </w:pPr>
    </w:p>
    <w:p w:rsidR="00785A41" w:rsidRDefault="00785A41" w:rsidP="00785A4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785A41" w:rsidRDefault="00785A41" w:rsidP="00785A41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785A4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41"/>
    <w:rsid w:val="000A2C50"/>
    <w:rsid w:val="00147E9B"/>
    <w:rsid w:val="004662F0"/>
    <w:rsid w:val="005B4ECA"/>
    <w:rsid w:val="0070535B"/>
    <w:rsid w:val="00785A4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120A9-EA43-422E-84FF-ECB4E4B4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785A41"/>
    <w:pPr>
      <w:suppressLineNumbers/>
    </w:pPr>
  </w:style>
  <w:style w:type="paragraph" w:customStyle="1" w:styleId="BlockQuotation">
    <w:name w:val="Block Quotation"/>
    <w:basedOn w:val="Normal"/>
    <w:rsid w:val="00785A41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2018-07-30T13:16:00Z</dcterms:created>
  <dcterms:modified xsi:type="dcterms:W3CDTF">2018-07-30T13:16:00Z</dcterms:modified>
</cp:coreProperties>
</file>