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C8E" w:rsidRPr="009425E2" w:rsidRDefault="00352C8E" w:rsidP="00352C8E">
      <w:pPr>
        <w:spacing w:after="120"/>
        <w:ind w:firstLine="708"/>
        <w:jc w:val="center"/>
        <w:rPr>
          <w:b/>
          <w:i/>
          <w:color w:val="000000"/>
          <w:sz w:val="23"/>
          <w:szCs w:val="23"/>
        </w:rPr>
      </w:pPr>
      <w:r w:rsidRPr="009425E2">
        <w:rPr>
          <w:b/>
          <w:i/>
          <w:color w:val="000000"/>
          <w:sz w:val="23"/>
          <w:szCs w:val="23"/>
        </w:rPr>
        <w:t>LEI Nº 48</w:t>
      </w:r>
      <w:r>
        <w:rPr>
          <w:b/>
          <w:i/>
          <w:color w:val="000000"/>
          <w:sz w:val="23"/>
          <w:szCs w:val="23"/>
        </w:rPr>
        <w:t>71</w:t>
      </w:r>
      <w:r w:rsidRPr="009425E2">
        <w:rPr>
          <w:b/>
          <w:i/>
          <w:color w:val="000000"/>
          <w:sz w:val="23"/>
          <w:szCs w:val="23"/>
        </w:rPr>
        <w:t>, DE 19 DE DEZEMBRO DE 2013.</w:t>
      </w:r>
    </w:p>
    <w:p w:rsidR="00352C8E" w:rsidRDefault="00352C8E" w:rsidP="00352C8E">
      <w:pPr>
        <w:spacing w:after="120"/>
        <w:jc w:val="both"/>
        <w:rPr>
          <w:b/>
          <w:color w:val="000000"/>
        </w:rPr>
      </w:pPr>
    </w:p>
    <w:p w:rsidR="00352C8E" w:rsidRDefault="00352C8E" w:rsidP="00352C8E">
      <w:pPr>
        <w:jc w:val="both"/>
        <w:rPr>
          <w:b/>
          <w:i/>
        </w:rPr>
      </w:pPr>
    </w:p>
    <w:p w:rsidR="00352C8E" w:rsidRPr="006E3373" w:rsidRDefault="00352C8E" w:rsidP="00352C8E">
      <w:pPr>
        <w:ind w:left="4956"/>
        <w:jc w:val="both"/>
      </w:pPr>
      <w:r>
        <w:t>Altera redação do art. 1° da Lei n° 4849, de 29 de outubro de 2013, e dá outras providências.</w:t>
      </w:r>
    </w:p>
    <w:p w:rsidR="00352C8E" w:rsidRDefault="00352C8E" w:rsidP="00352C8E">
      <w:pPr>
        <w:jc w:val="both"/>
      </w:pPr>
    </w:p>
    <w:p w:rsidR="00352C8E" w:rsidRDefault="00352C8E" w:rsidP="00352C8E">
      <w:pPr>
        <w:jc w:val="both"/>
      </w:pPr>
    </w:p>
    <w:p w:rsidR="00352C8E" w:rsidRDefault="00352C8E" w:rsidP="00352C8E">
      <w:pPr>
        <w:jc w:val="both"/>
      </w:pPr>
    </w:p>
    <w:p w:rsidR="00352C8E" w:rsidRDefault="00352C8E" w:rsidP="00352C8E">
      <w:pPr>
        <w:pStyle w:val="Corpodetexto"/>
        <w:jc w:val="both"/>
      </w:pPr>
      <w:r>
        <w:tab/>
      </w:r>
      <w:r>
        <w:tab/>
        <w:t>O POVO DO MUNICÍPIO DE FORMIGA, POR SEUS REPRESENTANTES APROVA E EU SANCIONO A SEGUINTE LEI:</w:t>
      </w:r>
    </w:p>
    <w:p w:rsidR="00352C8E" w:rsidRDefault="00352C8E" w:rsidP="00352C8E">
      <w:pPr>
        <w:jc w:val="both"/>
      </w:pPr>
    </w:p>
    <w:p w:rsidR="00352C8E" w:rsidRDefault="00352C8E" w:rsidP="00352C8E">
      <w:pPr>
        <w:jc w:val="both"/>
      </w:pPr>
    </w:p>
    <w:p w:rsidR="00352C8E" w:rsidRDefault="00352C8E" w:rsidP="00352C8E">
      <w:pPr>
        <w:tabs>
          <w:tab w:val="left" w:pos="1418"/>
        </w:tabs>
        <w:jc w:val="both"/>
      </w:pPr>
      <w:r>
        <w:tab/>
      </w:r>
      <w:r>
        <w:rPr>
          <w:b/>
        </w:rPr>
        <w:t xml:space="preserve">Art. 1° </w:t>
      </w:r>
      <w:r>
        <w:t>O artigo 1°, da Lei n° 4849, de 29 de outubro de 2013, passa a viger com a seguinte redação:</w:t>
      </w:r>
    </w:p>
    <w:p w:rsidR="00352C8E" w:rsidRDefault="00352C8E" w:rsidP="00352C8E">
      <w:pPr>
        <w:jc w:val="both"/>
      </w:pPr>
    </w:p>
    <w:p w:rsidR="00352C8E" w:rsidRDefault="00352C8E" w:rsidP="00352C8E">
      <w:pPr>
        <w:ind w:firstLine="1418"/>
        <w:jc w:val="both"/>
        <w:rPr>
          <w:i/>
        </w:rPr>
      </w:pPr>
      <w:r w:rsidRPr="00DD261A">
        <w:rPr>
          <w:i/>
        </w:rPr>
        <w:t>“Art. 1º O art. 1º da Lei 4823, de 15 de julho de 2013, passa a viger com a seguinte redação</w:t>
      </w:r>
      <w:r>
        <w:rPr>
          <w:i/>
        </w:rPr>
        <w:t>:</w:t>
      </w:r>
    </w:p>
    <w:p w:rsidR="00352C8E" w:rsidRPr="00DD261A" w:rsidRDefault="00352C8E" w:rsidP="00352C8E">
      <w:pPr>
        <w:ind w:firstLine="1418"/>
        <w:jc w:val="both"/>
        <w:rPr>
          <w:i/>
        </w:rPr>
      </w:pPr>
    </w:p>
    <w:p w:rsidR="00352C8E" w:rsidRPr="006435B3" w:rsidRDefault="00352C8E" w:rsidP="00352C8E">
      <w:pPr>
        <w:pStyle w:val="BlockQuotation"/>
        <w:widowControl/>
        <w:ind w:left="0" w:right="0" w:firstLine="1418"/>
        <w:rPr>
          <w:i/>
        </w:rPr>
      </w:pPr>
      <w:r w:rsidRPr="00285952">
        <w:rPr>
          <w:i/>
        </w:rPr>
        <w:t>“Art. 1º Fica estabelecida a desafetação do bem público de uso comum, assim entendido como sendo a parte</w:t>
      </w:r>
      <w:r w:rsidRPr="006435B3">
        <w:rPr>
          <w:i/>
        </w:rPr>
        <w:t xml:space="preserve"> da </w:t>
      </w:r>
      <w:r>
        <w:rPr>
          <w:i/>
        </w:rPr>
        <w:t>Avenida</w:t>
      </w:r>
      <w:r w:rsidRPr="006435B3">
        <w:rPr>
          <w:i/>
        </w:rPr>
        <w:t xml:space="preserve"> </w:t>
      </w:r>
      <w:proofErr w:type="spellStart"/>
      <w:r w:rsidRPr="006435B3">
        <w:rPr>
          <w:i/>
        </w:rPr>
        <w:t>Hernany</w:t>
      </w:r>
      <w:proofErr w:type="spellEnd"/>
      <w:r w:rsidRPr="006435B3">
        <w:rPr>
          <w:i/>
        </w:rPr>
        <w:t xml:space="preserve"> </w:t>
      </w:r>
      <w:proofErr w:type="spellStart"/>
      <w:r w:rsidRPr="006435B3">
        <w:rPr>
          <w:i/>
        </w:rPr>
        <w:t>Bottrel</w:t>
      </w:r>
      <w:proofErr w:type="spellEnd"/>
      <w:r w:rsidRPr="006435B3">
        <w:rPr>
          <w:i/>
        </w:rPr>
        <w:t xml:space="preserve"> de Moura, na quadra 14 do bairro </w:t>
      </w:r>
      <w:r>
        <w:rPr>
          <w:i/>
        </w:rPr>
        <w:t>Planalto</w:t>
      </w:r>
      <w:r w:rsidRPr="006435B3">
        <w:rPr>
          <w:i/>
        </w:rPr>
        <w:t xml:space="preserve">, com as seguintes confrontações: frente para a Rua </w:t>
      </w:r>
      <w:proofErr w:type="spellStart"/>
      <w:r w:rsidRPr="006435B3">
        <w:rPr>
          <w:i/>
        </w:rPr>
        <w:t>Hernany</w:t>
      </w:r>
      <w:proofErr w:type="spellEnd"/>
      <w:r w:rsidRPr="006435B3">
        <w:rPr>
          <w:i/>
        </w:rPr>
        <w:t xml:space="preserve"> </w:t>
      </w:r>
      <w:proofErr w:type="spellStart"/>
      <w:r w:rsidRPr="006435B3">
        <w:rPr>
          <w:i/>
        </w:rPr>
        <w:t>Bottrel</w:t>
      </w:r>
      <w:proofErr w:type="spellEnd"/>
      <w:r w:rsidRPr="006435B3">
        <w:rPr>
          <w:i/>
        </w:rPr>
        <w:t xml:space="preserve"> de Moura, numa distância de 60,00m; fundos com os lotes 10, 09, 08, 07 e 06, numa distância de 60,00m; lateral direita com a Rua </w:t>
      </w:r>
      <w:proofErr w:type="spellStart"/>
      <w:r w:rsidRPr="006435B3">
        <w:rPr>
          <w:i/>
        </w:rPr>
        <w:t>Delor</w:t>
      </w:r>
      <w:proofErr w:type="spellEnd"/>
      <w:r w:rsidRPr="006435B3">
        <w:rPr>
          <w:i/>
        </w:rPr>
        <w:t xml:space="preserve"> Lopes </w:t>
      </w:r>
      <w:proofErr w:type="spellStart"/>
      <w:r w:rsidRPr="006435B3">
        <w:rPr>
          <w:i/>
        </w:rPr>
        <w:t>Camargos</w:t>
      </w:r>
      <w:proofErr w:type="spellEnd"/>
      <w:r w:rsidRPr="006435B3">
        <w:rPr>
          <w:i/>
        </w:rPr>
        <w:t xml:space="preserve">, numa distância de </w:t>
      </w:r>
      <w:smartTag w:uri="urn:schemas-microsoft-com:office:smarttags" w:element="metricconverter">
        <w:smartTagPr>
          <w:attr w:name="ProductID" w:val="3,00 m"/>
        </w:smartTagPr>
        <w:r w:rsidRPr="006435B3">
          <w:rPr>
            <w:i/>
          </w:rPr>
          <w:t>3,00 m</w:t>
        </w:r>
      </w:smartTag>
      <w:r w:rsidRPr="006435B3">
        <w:rPr>
          <w:i/>
        </w:rPr>
        <w:t>; lateral esquerda com a Rua Armindo Corr</w:t>
      </w:r>
      <w:r>
        <w:rPr>
          <w:i/>
        </w:rPr>
        <w:t>ê</w:t>
      </w:r>
      <w:r w:rsidRPr="006435B3">
        <w:rPr>
          <w:i/>
        </w:rPr>
        <w:t>a Sardinha, numa distância de 3,00m, perfazendo uma área total de 180,00m</w:t>
      </w:r>
      <w:r w:rsidRPr="006435B3">
        <w:rPr>
          <w:i/>
          <w:vertAlign w:val="superscript"/>
        </w:rPr>
        <w:t>2</w:t>
      </w:r>
      <w:r w:rsidRPr="006435B3">
        <w:rPr>
          <w:i/>
        </w:rPr>
        <w:t>, conforme memorial descritivo e croqui que fazem parte integrante desta Lei.</w:t>
      </w:r>
      <w:r>
        <w:rPr>
          <w:i/>
        </w:rPr>
        <w:t>”</w:t>
      </w:r>
    </w:p>
    <w:p w:rsidR="00352C8E" w:rsidRDefault="00352C8E" w:rsidP="00352C8E">
      <w:pPr>
        <w:pStyle w:val="Recuodecorpodetexto"/>
        <w:keepNext/>
        <w:ind w:left="0" w:firstLine="1418"/>
        <w:jc w:val="both"/>
        <w:rPr>
          <w:rFonts w:cs="Times New Roman"/>
          <w:szCs w:val="24"/>
        </w:rPr>
      </w:pPr>
    </w:p>
    <w:p w:rsidR="00352C8E" w:rsidRPr="00950EC9" w:rsidRDefault="00352C8E" w:rsidP="00352C8E">
      <w:pPr>
        <w:jc w:val="both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950EC9">
        <w:rPr>
          <w:b/>
        </w:rPr>
        <w:t xml:space="preserve">Art. </w:t>
      </w:r>
      <w:r>
        <w:rPr>
          <w:b/>
        </w:rPr>
        <w:t>2</w:t>
      </w:r>
      <w:r w:rsidRPr="00950EC9">
        <w:rPr>
          <w:b/>
        </w:rPr>
        <w:t>º</w:t>
      </w:r>
      <w:r w:rsidRPr="00950EC9">
        <w:t xml:space="preserve"> Esta lei entra em vigor na data de sua publicação.</w:t>
      </w:r>
    </w:p>
    <w:p w:rsidR="00352C8E" w:rsidRPr="00950EC9" w:rsidRDefault="00352C8E" w:rsidP="00352C8E">
      <w:pPr>
        <w:jc w:val="both"/>
      </w:pPr>
    </w:p>
    <w:p w:rsidR="00352C8E" w:rsidRPr="00950EC9" w:rsidRDefault="00352C8E" w:rsidP="00352C8E">
      <w:pPr>
        <w:jc w:val="both"/>
      </w:pPr>
    </w:p>
    <w:p w:rsidR="00352C8E" w:rsidRPr="00DB6CC7" w:rsidRDefault="00352C8E" w:rsidP="00352C8E">
      <w:pPr>
        <w:spacing w:after="200"/>
        <w:ind w:left="13"/>
        <w:jc w:val="both"/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 w:rsidRPr="00DB6CC7">
        <w:rPr>
          <w:color w:val="000000"/>
        </w:rPr>
        <w:t xml:space="preserve">Gabinete do Prefeito em Formiga, </w:t>
      </w:r>
      <w:r>
        <w:rPr>
          <w:color w:val="000000"/>
        </w:rPr>
        <w:t>19 de dezembro de 2013.</w:t>
      </w:r>
    </w:p>
    <w:p w:rsidR="00352C8E" w:rsidRPr="00DB6CC7" w:rsidRDefault="00352C8E" w:rsidP="00352C8E">
      <w:pPr>
        <w:spacing w:after="200"/>
        <w:ind w:left="13"/>
        <w:jc w:val="both"/>
      </w:pPr>
    </w:p>
    <w:p w:rsidR="00352C8E" w:rsidRPr="00DB6CC7" w:rsidRDefault="00352C8E" w:rsidP="00352C8E">
      <w:pPr>
        <w:ind w:left="13"/>
        <w:jc w:val="both"/>
      </w:pPr>
    </w:p>
    <w:p w:rsidR="00352C8E" w:rsidRPr="00DB6CC7" w:rsidRDefault="00352C8E" w:rsidP="00352C8E">
      <w:pPr>
        <w:ind w:left="13"/>
        <w:jc w:val="center"/>
        <w:rPr>
          <w:color w:val="000000"/>
        </w:rPr>
      </w:pPr>
      <w:r>
        <w:rPr>
          <w:b/>
          <w:bCs/>
          <w:i/>
          <w:iCs/>
          <w:color w:val="000000"/>
        </w:rPr>
        <w:t>MOACIR RIBEIRO DA SILVA</w:t>
      </w:r>
    </w:p>
    <w:p w:rsidR="00352C8E" w:rsidRDefault="00352C8E" w:rsidP="00352C8E">
      <w:pPr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</w:t>
      </w:r>
      <w:r w:rsidRPr="00DB6CC7">
        <w:rPr>
          <w:color w:val="000000"/>
        </w:rPr>
        <w:t>Prefeito Municipal</w:t>
      </w:r>
    </w:p>
    <w:p w:rsidR="00352C8E" w:rsidRDefault="00352C8E" w:rsidP="00352C8E">
      <w:pPr>
        <w:spacing w:after="200"/>
        <w:rPr>
          <w:color w:val="000000"/>
        </w:rPr>
      </w:pPr>
    </w:p>
    <w:p w:rsidR="00352C8E" w:rsidRDefault="00352C8E" w:rsidP="00352C8E">
      <w:pPr>
        <w:spacing w:after="200"/>
        <w:rPr>
          <w:color w:val="000000"/>
        </w:rPr>
      </w:pPr>
    </w:p>
    <w:p w:rsidR="00352C8E" w:rsidRDefault="00352C8E" w:rsidP="00352C8E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352C8E" w:rsidRDefault="00352C8E" w:rsidP="00352C8E">
      <w:pPr>
        <w:jc w:val="center"/>
        <w:rPr>
          <w:b/>
        </w:rPr>
      </w:pPr>
      <w:r>
        <w:t xml:space="preserve">Chefe de Gabinete </w:t>
      </w:r>
    </w:p>
    <w:p w:rsidR="00352C8E" w:rsidRDefault="00352C8E" w:rsidP="00352C8E">
      <w:pPr>
        <w:spacing w:after="120"/>
        <w:rPr>
          <w:b/>
          <w:bCs/>
          <w:i/>
          <w:iCs/>
          <w:color w:val="000000"/>
        </w:rPr>
      </w:pPr>
    </w:p>
    <w:p w:rsidR="0030374B" w:rsidRDefault="00352C8E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C8E"/>
    <w:rsid w:val="000A2C50"/>
    <w:rsid w:val="00147E9B"/>
    <w:rsid w:val="00352C8E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A49A2-6B50-4B9B-A920-4DFD9982D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C8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352C8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352C8E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Recuodecorpodetexto">
    <w:name w:val="Body Text Indent"/>
    <w:basedOn w:val="Normal"/>
    <w:link w:val="RecuodecorpodetextoChar"/>
    <w:rsid w:val="00352C8E"/>
    <w:pPr>
      <w:spacing w:after="120"/>
      <w:ind w:left="283"/>
    </w:pPr>
    <w:rPr>
      <w:rFonts w:cs="Mangal"/>
      <w:szCs w:val="21"/>
    </w:rPr>
  </w:style>
  <w:style w:type="character" w:customStyle="1" w:styleId="RecuodecorpodetextoChar">
    <w:name w:val="Recuo de corpo de texto Char"/>
    <w:basedOn w:val="Fontepargpadro"/>
    <w:link w:val="Recuodecorpodetexto"/>
    <w:rsid w:val="00352C8E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customStyle="1" w:styleId="BlockQuotation">
    <w:name w:val="Block Quotation"/>
    <w:basedOn w:val="Normal"/>
    <w:rsid w:val="00352C8E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2018-07-30T13:36:00Z</dcterms:created>
  <dcterms:modified xsi:type="dcterms:W3CDTF">2018-07-30T13:36:00Z</dcterms:modified>
</cp:coreProperties>
</file>