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D2" w:rsidRPr="001943DE" w:rsidRDefault="000C59D2" w:rsidP="000C59D2">
      <w:pPr>
        <w:jc w:val="center"/>
        <w:rPr>
          <w:b/>
          <w:i/>
          <w:color w:val="000000"/>
        </w:rPr>
      </w:pPr>
      <w:r w:rsidRPr="001943DE">
        <w:rPr>
          <w:b/>
          <w:i/>
          <w:caps/>
          <w:color w:val="000000"/>
        </w:rPr>
        <w:t>Lei</w:t>
      </w:r>
      <w:r w:rsidRPr="001943DE">
        <w:rPr>
          <w:b/>
          <w:i/>
          <w:color w:val="000000"/>
        </w:rPr>
        <w:t xml:space="preserve"> Nº 4886, DE 02 DE ABRIL DE 2014.</w:t>
      </w:r>
    </w:p>
    <w:p w:rsidR="000C59D2" w:rsidRDefault="000C59D2" w:rsidP="000C59D2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0C59D2" w:rsidRDefault="000C59D2" w:rsidP="000C59D2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0C59D2" w:rsidRDefault="000C59D2" w:rsidP="000C59D2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0C59D2" w:rsidRDefault="000C59D2" w:rsidP="000C59D2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0C59D2" w:rsidRPr="001943DE" w:rsidRDefault="000C59D2" w:rsidP="000C59D2">
      <w:pPr>
        <w:ind w:left="5664"/>
        <w:jc w:val="both"/>
        <w:rPr>
          <w:b/>
          <w:i/>
        </w:rPr>
      </w:pPr>
      <w:r w:rsidRPr="001943DE">
        <w:rPr>
          <w:b/>
          <w:i/>
        </w:rPr>
        <w:t>Altera a redação dos dispositivos que menciona e dá outras providências.</w:t>
      </w:r>
    </w:p>
    <w:p w:rsidR="000C59D2" w:rsidRDefault="000C59D2" w:rsidP="000C59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59D2" w:rsidRDefault="000C59D2" w:rsidP="000C59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59D2" w:rsidRDefault="000C59D2" w:rsidP="000C59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59D2" w:rsidRDefault="000C59D2" w:rsidP="000C59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59D2" w:rsidRPr="00684A34" w:rsidRDefault="000C59D2" w:rsidP="000C59D2">
      <w:pPr>
        <w:ind w:firstLine="1418"/>
        <w:jc w:val="both"/>
      </w:pPr>
      <w:r>
        <w:t xml:space="preserve">O POVO DO MUNICÍPIO DE FORMIGA, POR SEUS REPRESENTANTES, APROVA E EU SANCIONO A SEGUINTE LEI: </w:t>
      </w:r>
    </w:p>
    <w:p w:rsidR="000C59D2" w:rsidRDefault="000C59D2" w:rsidP="000C59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59D2" w:rsidRDefault="000C59D2" w:rsidP="000C59D2">
      <w:pPr>
        <w:keepNext/>
        <w:jc w:val="both"/>
        <w:outlineLvl w:val="7"/>
      </w:pPr>
    </w:p>
    <w:p w:rsidR="000C59D2" w:rsidRDefault="000C59D2" w:rsidP="000C59D2">
      <w:pPr>
        <w:keepNext/>
        <w:spacing w:after="120"/>
        <w:jc w:val="both"/>
        <w:outlineLvl w:val="7"/>
      </w:pPr>
      <w:r>
        <w:tab/>
      </w:r>
      <w:r>
        <w:tab/>
      </w:r>
      <w:r>
        <w:rPr>
          <w:b/>
        </w:rPr>
        <w:t xml:space="preserve">Art. 1º. </w:t>
      </w:r>
      <w:r>
        <w:t>O artigo 1º, da Lei nº 4803, de 12 de junho de 2013, passa a viger com a seguinte redação:</w:t>
      </w:r>
    </w:p>
    <w:p w:rsidR="000C59D2" w:rsidRPr="00151DDB" w:rsidRDefault="000C59D2" w:rsidP="000C59D2">
      <w:pPr>
        <w:keepNext/>
        <w:spacing w:after="120"/>
        <w:ind w:firstLine="1418"/>
        <w:jc w:val="both"/>
        <w:outlineLvl w:val="7"/>
        <w:rPr>
          <w:i/>
        </w:rPr>
      </w:pPr>
      <w:r w:rsidRPr="00151DDB">
        <w:rPr>
          <w:i/>
        </w:rPr>
        <w:t>“Art. 1º Fica instituída a concessão de Vale-Alimentação, no âmbito da Administração Direta e Indireta do Poder Executivo, a todos os Agentes Públicos, no valor de R$290,00 (duzentos e noventa reais) mensais, a partir de abril/2014, com primeiro pagamento em maio/2014.</w:t>
      </w:r>
    </w:p>
    <w:p w:rsidR="000C59D2" w:rsidRPr="00151DDB" w:rsidRDefault="000C59D2" w:rsidP="000C59D2">
      <w:pPr>
        <w:keepNext/>
        <w:ind w:firstLine="1418"/>
        <w:jc w:val="both"/>
        <w:outlineLvl w:val="7"/>
        <w:rPr>
          <w:i/>
        </w:rPr>
      </w:pPr>
      <w:r w:rsidRPr="00151DDB">
        <w:rPr>
          <w:b/>
          <w:i/>
        </w:rPr>
        <w:t>Parágrafo único:</w:t>
      </w:r>
      <w:r w:rsidRPr="00151DDB">
        <w:rPr>
          <w:i/>
        </w:rPr>
        <w:t xml:space="preserve"> O Vale- Alimentação será devido, também, aos Conselheiros Tutelares, nos termos desta </w:t>
      </w:r>
      <w:proofErr w:type="gramStart"/>
      <w:r w:rsidRPr="00151DDB">
        <w:rPr>
          <w:i/>
        </w:rPr>
        <w:t>Lei.”</w:t>
      </w:r>
      <w:proofErr w:type="gramEnd"/>
      <w:r w:rsidRPr="00151DDB">
        <w:rPr>
          <w:i/>
        </w:rPr>
        <w:t xml:space="preserve">  </w:t>
      </w:r>
    </w:p>
    <w:p w:rsidR="000C59D2" w:rsidRDefault="000C59D2" w:rsidP="000C59D2">
      <w:pPr>
        <w:keepNext/>
        <w:jc w:val="both"/>
        <w:outlineLvl w:val="7"/>
      </w:pPr>
    </w:p>
    <w:p w:rsidR="000C59D2" w:rsidRDefault="000C59D2" w:rsidP="000C59D2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2º. </w:t>
      </w:r>
      <w:r>
        <w:t>As despesas decorrentes desta Lei correrão a conta de dotações orçamentárias próprias do orçamento vigente.</w:t>
      </w:r>
    </w:p>
    <w:p w:rsidR="000C59D2" w:rsidRDefault="000C59D2" w:rsidP="000C59D2">
      <w:pPr>
        <w:keepNext/>
        <w:jc w:val="both"/>
        <w:outlineLvl w:val="7"/>
      </w:pPr>
    </w:p>
    <w:p w:rsidR="000C59D2" w:rsidRPr="00B23937" w:rsidRDefault="000C59D2" w:rsidP="000C59D2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publicação, revogadas as disposições em contrário.</w:t>
      </w:r>
    </w:p>
    <w:p w:rsidR="000C59D2" w:rsidRDefault="000C59D2" w:rsidP="000C59D2">
      <w:pPr>
        <w:keepNext/>
        <w:jc w:val="both"/>
        <w:outlineLvl w:val="7"/>
      </w:pPr>
    </w:p>
    <w:p w:rsidR="000C59D2" w:rsidRPr="00FF4B03" w:rsidRDefault="000C59D2" w:rsidP="000C59D2">
      <w:pPr>
        <w:pStyle w:val="BodyText3"/>
        <w:spacing w:line="100" w:lineRule="atLeast"/>
        <w:rPr>
          <w:rFonts w:ascii="Times New Roman" w:hAnsi="Times New Roman"/>
        </w:rPr>
      </w:pPr>
    </w:p>
    <w:p w:rsidR="000C59D2" w:rsidRDefault="000C59D2" w:rsidP="000C59D2">
      <w:r>
        <w:t xml:space="preserve">  </w:t>
      </w:r>
      <w:r>
        <w:tab/>
      </w:r>
      <w:r>
        <w:tab/>
        <w:t>Gabinete do Prefeito em Formiga, 02 de abril de 2014.</w:t>
      </w:r>
    </w:p>
    <w:p w:rsidR="000C59D2" w:rsidRDefault="000C59D2" w:rsidP="000C59D2">
      <w:pPr>
        <w:spacing w:line="276" w:lineRule="auto"/>
      </w:pPr>
    </w:p>
    <w:p w:rsidR="000C59D2" w:rsidRDefault="000C59D2" w:rsidP="000C59D2">
      <w:pPr>
        <w:spacing w:line="276" w:lineRule="auto"/>
      </w:pPr>
    </w:p>
    <w:p w:rsidR="000C59D2" w:rsidRDefault="000C59D2" w:rsidP="000C59D2">
      <w:pPr>
        <w:spacing w:line="276" w:lineRule="auto"/>
      </w:pPr>
    </w:p>
    <w:p w:rsidR="000C59D2" w:rsidRDefault="000C59D2" w:rsidP="000C59D2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C59D2" w:rsidRDefault="000C59D2" w:rsidP="000C59D2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0C59D2" w:rsidRDefault="000C59D2" w:rsidP="000C59D2">
      <w:pPr>
        <w:jc w:val="center"/>
      </w:pPr>
    </w:p>
    <w:p w:rsidR="000C59D2" w:rsidRDefault="000C59D2" w:rsidP="000C59D2">
      <w:pPr>
        <w:pStyle w:val="BlockQuotation"/>
        <w:widowControl/>
        <w:ind w:right="0"/>
      </w:pPr>
    </w:p>
    <w:p w:rsidR="000C59D2" w:rsidRDefault="000C59D2" w:rsidP="000C59D2">
      <w:pPr>
        <w:pStyle w:val="BlockQuotation"/>
        <w:widowControl/>
        <w:ind w:left="0" w:right="0" w:firstLine="1"/>
        <w:jc w:val="center"/>
      </w:pPr>
    </w:p>
    <w:p w:rsidR="000C59D2" w:rsidRDefault="000C59D2" w:rsidP="000C59D2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C59D2" w:rsidRDefault="000C59D2" w:rsidP="000C59D2">
      <w:pPr>
        <w:jc w:val="center"/>
      </w:pPr>
      <w:r>
        <w:t xml:space="preserve">Chefe de Gabinete </w:t>
      </w:r>
    </w:p>
    <w:p w:rsidR="0030374B" w:rsidRDefault="000C59D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D2"/>
    <w:rsid w:val="000A2C50"/>
    <w:rsid w:val="000C59D2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A0F65-8046-47DA-B61E-326DB55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C59D2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0C59D2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2018-07-25T14:12:00Z</dcterms:created>
  <dcterms:modified xsi:type="dcterms:W3CDTF">2018-07-25T14:12:00Z</dcterms:modified>
</cp:coreProperties>
</file>