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90" w:rsidRDefault="00637890" w:rsidP="00637890">
      <w:pPr>
        <w:jc w:val="center"/>
      </w:pPr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901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16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Pr="00BB7A95" w:rsidRDefault="00637890" w:rsidP="00637890">
      <w:pPr>
        <w:ind w:left="5664"/>
        <w:jc w:val="both"/>
        <w:rPr>
          <w:b/>
          <w:i/>
        </w:rPr>
      </w:pPr>
      <w:r w:rsidRPr="00BB7A95">
        <w:rPr>
          <w:b/>
          <w:i/>
        </w:rPr>
        <w:t>Acrescenta inciso XVI, ao artigo 119 da Lei 4172/2009, para estabelecer competência ao Superintendente Executivo do PREVIFOR, de assinatura dos atos concessórios de benefícios previdenciários e dá outras providências.</w:t>
      </w: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637890" w:rsidRPr="00684A34" w:rsidRDefault="00637890" w:rsidP="00637890">
      <w:pPr>
        <w:ind w:firstLine="1417"/>
        <w:jc w:val="both"/>
      </w:pPr>
      <w:r>
        <w:t xml:space="preserve">O POVO DO MUNICÍPIO DE FORMIGA, POR SEUS REPRESENTANTES, APROVA E EU SANCIONO A SEGUINTE LEI: </w:t>
      </w:r>
    </w:p>
    <w:p w:rsidR="00637890" w:rsidRDefault="00637890" w:rsidP="00637890">
      <w:pPr>
        <w:pStyle w:val="Corpodetexto34"/>
        <w:spacing w:line="240" w:lineRule="auto"/>
        <w:rPr>
          <w:rFonts w:ascii="Times New Roman" w:hAnsi="Times New Roman" w:cs="Times New Roman"/>
        </w:rPr>
      </w:pPr>
    </w:p>
    <w:p w:rsidR="00637890" w:rsidRDefault="00637890" w:rsidP="00637890">
      <w:pPr>
        <w:pStyle w:val="Corpodetexto34"/>
        <w:spacing w:line="240" w:lineRule="auto"/>
        <w:ind w:firstLine="1417"/>
        <w:rPr>
          <w:rFonts w:ascii="Times New Roman" w:hAnsi="Times New Roman" w:cs="Times New Roman"/>
        </w:rPr>
      </w:pPr>
    </w:p>
    <w:p w:rsidR="00637890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</w:pPr>
      <w:r w:rsidRPr="0047777F">
        <w:rPr>
          <w:b/>
        </w:rPr>
        <w:t>Art. 1º</w:t>
      </w:r>
      <w:r>
        <w:rPr>
          <w:b/>
        </w:rPr>
        <w:t xml:space="preserve">. </w:t>
      </w:r>
      <w:r w:rsidRPr="0047777F">
        <w:t>O artigo 119</w:t>
      </w:r>
      <w:r>
        <w:t>,</w:t>
      </w:r>
      <w:r w:rsidRPr="0047777F">
        <w:t xml:space="preserve"> da Lei 4</w:t>
      </w:r>
      <w:r>
        <w:t>.</w:t>
      </w:r>
      <w:r w:rsidRPr="0047777F">
        <w:t>172</w:t>
      </w:r>
      <w:r>
        <w:t>,</w:t>
      </w:r>
      <w:r w:rsidRPr="0047777F">
        <w:t xml:space="preserve"> de 31 de março de 2009</w:t>
      </w:r>
      <w:r>
        <w:t>,</w:t>
      </w:r>
      <w:r w:rsidRPr="0047777F">
        <w:t xml:space="preserve"> passa a vigorar acrescid</w:t>
      </w:r>
      <w:r>
        <w:t>o</w:t>
      </w:r>
      <w:r w:rsidRPr="0047777F">
        <w:t xml:space="preserve"> </w:t>
      </w:r>
      <w:r>
        <w:t>do inciso XV</w:t>
      </w:r>
      <w:r w:rsidRPr="0047777F">
        <w:t>I</w:t>
      </w:r>
      <w:r>
        <w:t>, com a seguinte redação:</w:t>
      </w:r>
    </w:p>
    <w:p w:rsidR="00637890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  <w:rPr>
          <w:i/>
        </w:rPr>
      </w:pPr>
      <w:r w:rsidRPr="0047777F">
        <w:rPr>
          <w:i/>
        </w:rPr>
        <w:t xml:space="preserve">“XVI – Assinar os atos concessórios de benefícios </w:t>
      </w:r>
      <w:proofErr w:type="gramStart"/>
      <w:r w:rsidRPr="0047777F">
        <w:rPr>
          <w:i/>
        </w:rPr>
        <w:t>previdenciários.”</w:t>
      </w:r>
      <w:proofErr w:type="gramEnd"/>
    </w:p>
    <w:p w:rsidR="00637890" w:rsidRPr="0047777F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  <w:rPr>
          <w:i/>
        </w:rPr>
      </w:pPr>
    </w:p>
    <w:p w:rsidR="00637890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</w:pPr>
      <w:r w:rsidRPr="0047777F">
        <w:rPr>
          <w:b/>
        </w:rPr>
        <w:t>Art. 2º</w:t>
      </w:r>
      <w:r>
        <w:rPr>
          <w:b/>
        </w:rPr>
        <w:t xml:space="preserve">. </w:t>
      </w:r>
      <w:r w:rsidRPr="0047777F">
        <w:t xml:space="preserve">Ficam convalidados </w:t>
      </w:r>
      <w:r>
        <w:t xml:space="preserve">todos </w:t>
      </w:r>
      <w:r w:rsidRPr="0047777F">
        <w:t>os atos concessórios de benefícios previdenciários assinados pelos então Superintendentes Executivos nomeados, desde a criação do PREVIFOR, no ano de 2002, até a aprovação desta lei.</w:t>
      </w:r>
    </w:p>
    <w:p w:rsidR="00637890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</w:pPr>
    </w:p>
    <w:p w:rsidR="00637890" w:rsidRPr="0047777F" w:rsidRDefault="00637890" w:rsidP="00637890">
      <w:pPr>
        <w:pStyle w:val="TextosemFormatao"/>
        <w:tabs>
          <w:tab w:val="left" w:pos="1418"/>
        </w:tabs>
        <w:spacing w:before="0" w:beforeAutospacing="0" w:after="120" w:afterAutospacing="0"/>
        <w:ind w:firstLine="1418"/>
        <w:jc w:val="both"/>
      </w:pPr>
      <w:r w:rsidRPr="0047777F">
        <w:rPr>
          <w:b/>
        </w:rPr>
        <w:t>Art. 3º</w:t>
      </w:r>
      <w:r>
        <w:rPr>
          <w:b/>
        </w:rPr>
        <w:t xml:space="preserve">. </w:t>
      </w:r>
      <w:r>
        <w:t xml:space="preserve">Esta Lei entra em vigor na data de sua publicação, revogando-se as disposições em contrário. </w:t>
      </w:r>
    </w:p>
    <w:p w:rsidR="00637890" w:rsidRDefault="00637890" w:rsidP="00637890">
      <w:pPr>
        <w:spacing w:line="283" w:lineRule="auto"/>
        <w:rPr>
          <w:lang w:eastAsia="pt-BR"/>
        </w:rPr>
      </w:pPr>
    </w:p>
    <w:p w:rsidR="00637890" w:rsidRDefault="00637890" w:rsidP="0063789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37890" w:rsidRDefault="00637890" w:rsidP="00637890">
      <w:r>
        <w:t xml:space="preserve"> </w:t>
      </w:r>
      <w:r>
        <w:tab/>
      </w:r>
      <w:r>
        <w:tab/>
      </w:r>
      <w:r>
        <w:tab/>
        <w:t>Gabinete do Prefeito em Formiga, 16 de abril de 2014.</w:t>
      </w:r>
    </w:p>
    <w:p w:rsidR="00637890" w:rsidRDefault="00637890" w:rsidP="00637890">
      <w:pPr>
        <w:spacing w:line="276" w:lineRule="auto"/>
      </w:pPr>
    </w:p>
    <w:p w:rsidR="00637890" w:rsidRDefault="00637890" w:rsidP="00637890">
      <w:pPr>
        <w:spacing w:line="276" w:lineRule="auto"/>
      </w:pPr>
    </w:p>
    <w:p w:rsidR="00637890" w:rsidRDefault="00637890" w:rsidP="00637890">
      <w:pPr>
        <w:spacing w:line="276" w:lineRule="auto"/>
      </w:pPr>
    </w:p>
    <w:p w:rsidR="00637890" w:rsidRDefault="00637890" w:rsidP="0063789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37890" w:rsidRDefault="00637890" w:rsidP="00637890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637890" w:rsidRDefault="00637890" w:rsidP="00637890">
      <w:pPr>
        <w:jc w:val="center"/>
      </w:pPr>
    </w:p>
    <w:p w:rsidR="00637890" w:rsidRDefault="00637890" w:rsidP="00637890">
      <w:pPr>
        <w:jc w:val="center"/>
      </w:pPr>
    </w:p>
    <w:p w:rsidR="00637890" w:rsidRDefault="00637890" w:rsidP="00637890">
      <w:pPr>
        <w:pStyle w:val="BlockQuotation"/>
        <w:widowControl/>
        <w:ind w:right="0"/>
      </w:pPr>
    </w:p>
    <w:p w:rsidR="00637890" w:rsidRDefault="00637890" w:rsidP="00637890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637890" w:rsidP="00637890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90"/>
    <w:rsid w:val="000A2C50"/>
    <w:rsid w:val="00147E9B"/>
    <w:rsid w:val="004662F0"/>
    <w:rsid w:val="005B4ECA"/>
    <w:rsid w:val="00637890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0F80-0C06-48EF-B706-9DC3D19B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37890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6378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lockQuotation">
    <w:name w:val="Block Quotation"/>
    <w:basedOn w:val="Normal"/>
    <w:rsid w:val="00637890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Corpodetexto34">
    <w:name w:val="Corpo de texto 34"/>
    <w:basedOn w:val="Normal"/>
    <w:rsid w:val="00637890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2018-07-25T14:21:00Z</dcterms:created>
  <dcterms:modified xsi:type="dcterms:W3CDTF">2018-07-25T14:21:00Z</dcterms:modified>
</cp:coreProperties>
</file>