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89" w:rsidRDefault="00F46A89" w:rsidP="00F46A89">
      <w:pPr>
        <w:pStyle w:val="Corpodetexto"/>
        <w:jc w:val="both"/>
        <w:rPr>
          <w:b/>
          <w:bCs/>
          <w:i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76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27 DE OUTUBRO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F46A89" w:rsidRDefault="00F46A89" w:rsidP="00F46A89">
      <w:pPr>
        <w:spacing w:after="120"/>
        <w:ind w:left="4536"/>
        <w:jc w:val="both"/>
      </w:pPr>
    </w:p>
    <w:p w:rsidR="00F46A89" w:rsidRDefault="00F46A89" w:rsidP="00F46A89">
      <w:pPr>
        <w:spacing w:after="120"/>
        <w:ind w:left="4536"/>
        <w:jc w:val="both"/>
      </w:pPr>
    </w:p>
    <w:p w:rsidR="00F46A89" w:rsidRDefault="00F46A89" w:rsidP="00F46A89">
      <w:pPr>
        <w:spacing w:after="120"/>
        <w:ind w:left="4536"/>
        <w:jc w:val="both"/>
      </w:pPr>
    </w:p>
    <w:p w:rsidR="00F46A89" w:rsidRPr="00DA524A" w:rsidRDefault="00F46A89" w:rsidP="00F46A89">
      <w:pPr>
        <w:spacing w:after="120"/>
        <w:ind w:left="5664"/>
        <w:jc w:val="both"/>
        <w:rPr>
          <w:b/>
          <w:i/>
        </w:rPr>
      </w:pPr>
      <w:r w:rsidRPr="00DA524A">
        <w:rPr>
          <w:b/>
          <w:i/>
        </w:rPr>
        <w:t>Dispõe sobre a remoção de veículos abandonados em vias públicas do município de Formiga e dá outras providências.</w:t>
      </w:r>
    </w:p>
    <w:p w:rsidR="00F46A89" w:rsidRPr="00DA524A" w:rsidRDefault="00F46A89" w:rsidP="00F46A89">
      <w:pPr>
        <w:spacing w:after="120"/>
        <w:ind w:left="2835"/>
        <w:jc w:val="both"/>
        <w:rPr>
          <w:b/>
          <w:color w:val="000000"/>
        </w:rPr>
      </w:pPr>
    </w:p>
    <w:p w:rsidR="00F46A89" w:rsidRPr="00DA524A" w:rsidRDefault="00F46A89" w:rsidP="00F46A89">
      <w:pPr>
        <w:spacing w:after="120"/>
        <w:ind w:left="2835"/>
        <w:jc w:val="both"/>
        <w:rPr>
          <w:b/>
          <w:color w:val="000000"/>
        </w:rPr>
      </w:pPr>
    </w:p>
    <w:p w:rsidR="00F46A89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t xml:space="preserve">O POVO DO MUNICÍPIO DE FORMIGA, POR SEUS REPRESENTANTES, APROVA E EU SANCIONO A SEGUINTE LEI: </w:t>
      </w:r>
    </w:p>
    <w:p w:rsidR="00F46A89" w:rsidRPr="00DA524A" w:rsidRDefault="00F46A89" w:rsidP="00F46A89">
      <w:pPr>
        <w:spacing w:after="120"/>
        <w:jc w:val="both"/>
      </w:pPr>
    </w:p>
    <w:p w:rsidR="00F46A89" w:rsidRPr="00DA524A" w:rsidRDefault="00F46A89" w:rsidP="00F46A89">
      <w:pPr>
        <w:spacing w:after="120"/>
        <w:jc w:val="both"/>
      </w:pPr>
      <w:r w:rsidRPr="00DA524A">
        <w:tab/>
      </w:r>
      <w:r>
        <w:tab/>
      </w:r>
      <w:r w:rsidRPr="00DA524A">
        <w:rPr>
          <w:b/>
        </w:rPr>
        <w:t>Art. 1º</w:t>
      </w:r>
      <w:r>
        <w:rPr>
          <w:b/>
        </w:rPr>
        <w:t>.</w:t>
      </w:r>
      <w:r w:rsidRPr="00DA524A">
        <w:t xml:space="preserve"> Todos os veículos abandonados em vias públicas deverão ser removidos.</w:t>
      </w:r>
    </w:p>
    <w:p w:rsidR="00F46A89" w:rsidRPr="00DA524A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rPr>
          <w:b/>
        </w:rPr>
        <w:t>Parágrafo Único.</w:t>
      </w:r>
      <w:r w:rsidRPr="00DA524A">
        <w:t xml:space="preserve">  Equipara-se a veículos, para efeito desta Lei, as sucatas, carroças de carrinhos de lanche e similares.</w:t>
      </w:r>
    </w:p>
    <w:p w:rsidR="00F46A89" w:rsidRPr="00DA524A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rPr>
          <w:b/>
        </w:rPr>
        <w:t xml:space="preserve">Art. 2º </w:t>
      </w:r>
      <w:r w:rsidRPr="00DA524A">
        <w:t>Para os efeitos desta Lei, considera-se veículos abandonados:</w:t>
      </w:r>
    </w:p>
    <w:p w:rsidR="00F46A89" w:rsidRPr="00DA524A" w:rsidRDefault="00F46A89" w:rsidP="00F46A89">
      <w:pPr>
        <w:spacing w:after="120"/>
        <w:jc w:val="both"/>
      </w:pPr>
      <w:r w:rsidRPr="00DA524A">
        <w:rPr>
          <w:b/>
        </w:rPr>
        <w:tab/>
        <w:t xml:space="preserve"> </w:t>
      </w:r>
      <w:r w:rsidRPr="00DA524A">
        <w:rPr>
          <w:b/>
        </w:rPr>
        <w:tab/>
        <w:t>I -</w:t>
      </w:r>
      <w:r w:rsidRPr="00DA524A">
        <w:t xml:space="preserve"> </w:t>
      </w:r>
      <w:proofErr w:type="gramStart"/>
      <w:r w:rsidRPr="00DA524A">
        <w:t>aqueles</w:t>
      </w:r>
      <w:proofErr w:type="gramEnd"/>
      <w:r w:rsidRPr="00DA524A">
        <w:t xml:space="preserve"> que se encontram estacionados no mesmo local da via pública por trinta dias consecutivos;</w:t>
      </w:r>
    </w:p>
    <w:p w:rsidR="00F46A89" w:rsidRPr="00DA524A" w:rsidRDefault="00F46A89" w:rsidP="00F46A89">
      <w:pPr>
        <w:spacing w:after="120"/>
        <w:jc w:val="both"/>
      </w:pPr>
      <w:r w:rsidRPr="00DA524A">
        <w:rPr>
          <w:b/>
        </w:rPr>
        <w:tab/>
        <w:t xml:space="preserve"> </w:t>
      </w:r>
      <w:r w:rsidRPr="00DA524A">
        <w:rPr>
          <w:b/>
        </w:rPr>
        <w:tab/>
        <w:t>II -</w:t>
      </w:r>
      <w:r w:rsidRPr="00DA524A">
        <w:t xml:space="preserve"> </w:t>
      </w:r>
      <w:proofErr w:type="gramStart"/>
      <w:r w:rsidRPr="00DA524A">
        <w:t>aqueles</w:t>
      </w:r>
      <w:proofErr w:type="gramEnd"/>
      <w:r w:rsidRPr="00DA524A">
        <w:t xml:space="preserve"> que, por tempo superior a cinco dias, estiver na via pública com sinais exteriores evidentes de abandono ou impossibilidade de se descolar com segurança pelos seus próprios meios;</w:t>
      </w:r>
    </w:p>
    <w:p w:rsidR="00F46A89" w:rsidRPr="00DA524A" w:rsidRDefault="00F46A89" w:rsidP="00F46A89">
      <w:pPr>
        <w:spacing w:after="120"/>
        <w:ind w:left="709"/>
        <w:jc w:val="both"/>
      </w:pPr>
      <w:r w:rsidRPr="00DA524A">
        <w:rPr>
          <w:b/>
        </w:rPr>
        <w:t xml:space="preserve"> </w:t>
      </w:r>
      <w:r w:rsidRPr="00DA524A">
        <w:rPr>
          <w:b/>
        </w:rPr>
        <w:tab/>
        <w:t>III -</w:t>
      </w:r>
      <w:r w:rsidRPr="00DA524A">
        <w:t xml:space="preserve"> aqueles que, sem no mínimo uma placa de identificação obrigatórias; ou</w:t>
      </w:r>
    </w:p>
    <w:p w:rsidR="00F46A89" w:rsidRPr="00DA524A" w:rsidRDefault="00F46A89" w:rsidP="00F46A89">
      <w:pPr>
        <w:spacing w:after="120"/>
        <w:jc w:val="both"/>
      </w:pPr>
      <w:r w:rsidRPr="00DA524A">
        <w:rPr>
          <w:b/>
        </w:rPr>
        <w:tab/>
        <w:t xml:space="preserve"> </w:t>
      </w:r>
      <w:r w:rsidRPr="00DA524A">
        <w:rPr>
          <w:b/>
        </w:rPr>
        <w:tab/>
        <w:t>IV -</w:t>
      </w:r>
      <w:r w:rsidRPr="00DA524A">
        <w:t xml:space="preserve"> </w:t>
      </w:r>
      <w:proofErr w:type="gramStart"/>
      <w:r w:rsidRPr="00DA524A">
        <w:t>aqueles</w:t>
      </w:r>
      <w:proofErr w:type="gramEnd"/>
      <w:r w:rsidRPr="00DA524A">
        <w:t xml:space="preserve"> que estiverem em visível e flagrante mau estado de conservação, carroceria com evidentes sinais de colisão ou objeto de vandalismo de depreciação voluntária, ainda que coberto com capa de material sintético.</w:t>
      </w:r>
    </w:p>
    <w:p w:rsidR="00F46A89" w:rsidRPr="00DA524A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rPr>
          <w:b/>
        </w:rPr>
        <w:t>Art. 3º</w:t>
      </w:r>
      <w:r>
        <w:rPr>
          <w:b/>
        </w:rPr>
        <w:t>.</w:t>
      </w:r>
      <w:r w:rsidRPr="00DA524A">
        <w:t xml:space="preserve"> Nos casos em que ficar caracterizado o abandono, o veículo será identificado e o proprietário e/ou responsável será notificado pelo órgão competente para que retire o veículo do logradouro no prazo de quarenta e oito horas, sob pena de remoção.</w:t>
      </w:r>
    </w:p>
    <w:p w:rsidR="00F46A89" w:rsidRPr="00DA524A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rPr>
          <w:b/>
        </w:rPr>
        <w:t>§</w:t>
      </w:r>
      <w:r>
        <w:rPr>
          <w:b/>
        </w:rPr>
        <w:t xml:space="preserve"> </w:t>
      </w:r>
      <w:r w:rsidRPr="00DA524A">
        <w:rPr>
          <w:b/>
        </w:rPr>
        <w:t>1º</w:t>
      </w:r>
      <w:r>
        <w:rPr>
          <w:b/>
        </w:rPr>
        <w:t>.</w:t>
      </w:r>
      <w:r w:rsidRPr="00DA524A">
        <w:t xml:space="preserve"> Caso o veículo não possua placa de identificação para a devida notificação, a remoção será imediata.</w:t>
      </w:r>
    </w:p>
    <w:p w:rsidR="00F46A89" w:rsidRPr="00DA524A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rPr>
          <w:b/>
        </w:rPr>
        <w:t>§</w:t>
      </w:r>
      <w:r>
        <w:rPr>
          <w:b/>
        </w:rPr>
        <w:t xml:space="preserve"> </w:t>
      </w:r>
      <w:r w:rsidRPr="00DA524A">
        <w:rPr>
          <w:b/>
        </w:rPr>
        <w:t>2º</w:t>
      </w:r>
      <w:r>
        <w:rPr>
          <w:b/>
        </w:rPr>
        <w:t>.</w:t>
      </w:r>
      <w:r w:rsidRPr="00DA524A">
        <w:t xml:space="preserve"> A notificação também poderá ser feita através de adesivo ou via de atuação do órgão competente, expostos no vidro do veículo, no qual constará o prazo de três dias para a retirada do veículo pelo seu proprietário ou detentor, sob pena de remoção.</w:t>
      </w:r>
    </w:p>
    <w:p w:rsidR="00F46A89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rPr>
          <w:b/>
        </w:rPr>
        <w:t>Art. 4º</w:t>
      </w:r>
      <w:r>
        <w:rPr>
          <w:b/>
        </w:rPr>
        <w:t>.</w:t>
      </w:r>
      <w:r w:rsidRPr="00DA524A">
        <w:t xml:space="preserve"> O veículo removido será levado pelo órgão municipal competente para o depósito, devendo ser notificado o órgão do DETRAN-MG – Departamento de Trânsito de Minas Gerais.</w:t>
      </w:r>
    </w:p>
    <w:p w:rsidR="00F46A89" w:rsidRPr="00DA524A" w:rsidRDefault="00F46A89" w:rsidP="00F46A89">
      <w:pPr>
        <w:spacing w:after="120"/>
        <w:jc w:val="both"/>
      </w:pPr>
    </w:p>
    <w:p w:rsidR="00F46A89" w:rsidRPr="00DA524A" w:rsidRDefault="00F46A89" w:rsidP="00F46A89">
      <w:pPr>
        <w:spacing w:after="120"/>
        <w:jc w:val="both"/>
      </w:pPr>
      <w:r w:rsidRPr="00DA524A">
        <w:lastRenderedPageBreak/>
        <w:tab/>
      </w:r>
      <w:r>
        <w:t xml:space="preserve"> </w:t>
      </w:r>
      <w:r>
        <w:tab/>
      </w:r>
      <w:r w:rsidRPr="00DA524A">
        <w:rPr>
          <w:b/>
        </w:rPr>
        <w:t>§</w:t>
      </w:r>
      <w:r>
        <w:rPr>
          <w:b/>
        </w:rPr>
        <w:t xml:space="preserve"> </w:t>
      </w:r>
      <w:r w:rsidRPr="00DA524A">
        <w:rPr>
          <w:b/>
        </w:rPr>
        <w:t>1º</w:t>
      </w:r>
      <w:r>
        <w:rPr>
          <w:b/>
        </w:rPr>
        <w:t>.</w:t>
      </w:r>
      <w:r w:rsidRPr="00DA524A">
        <w:t xml:space="preserve"> O município poderá firmar convênio com órgãos e entidades de trânsito para a remoção e guarda dos veículos removidos.</w:t>
      </w:r>
    </w:p>
    <w:p w:rsidR="00F46A89" w:rsidRPr="00DA524A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rPr>
          <w:b/>
        </w:rPr>
        <w:t>§</w:t>
      </w:r>
      <w:r>
        <w:rPr>
          <w:b/>
        </w:rPr>
        <w:t xml:space="preserve"> </w:t>
      </w:r>
      <w:r w:rsidRPr="00DA524A">
        <w:rPr>
          <w:b/>
        </w:rPr>
        <w:t>2º</w:t>
      </w:r>
      <w:r>
        <w:rPr>
          <w:b/>
        </w:rPr>
        <w:t>.</w:t>
      </w:r>
      <w:r w:rsidRPr="00DA524A">
        <w:t xml:space="preserve"> Os proprietários e/ou responsáveis pelos veículos deverão arcar com todas as despesas efetuadas pelo Poder Público para reavê-los.</w:t>
      </w:r>
    </w:p>
    <w:p w:rsidR="00F46A89" w:rsidRPr="00DA524A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rPr>
          <w:b/>
        </w:rPr>
        <w:t>Art. 5º</w:t>
      </w:r>
      <w:r>
        <w:rPr>
          <w:b/>
        </w:rPr>
        <w:t>.</w:t>
      </w:r>
      <w:r w:rsidRPr="00DA524A">
        <w:t xml:space="preserve"> Cabe ao órgão competente a devida identificação e remoção dos veículos abandonados nas vias públicas, devendo para tanto apurar denúncias realizadas sobre situações de veículos em possível situação de remoção conforme a presente Lei.</w:t>
      </w:r>
    </w:p>
    <w:p w:rsidR="00F46A89" w:rsidRPr="00DA524A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rPr>
          <w:b/>
        </w:rPr>
        <w:t>Art. 6º</w:t>
      </w:r>
      <w:r>
        <w:rPr>
          <w:b/>
        </w:rPr>
        <w:t>.</w:t>
      </w:r>
      <w:r w:rsidRPr="00DA524A">
        <w:t xml:space="preserve"> Caso o veículo não seja resgatado em até noventa dias, ficará </w:t>
      </w:r>
      <w:proofErr w:type="spellStart"/>
      <w:proofErr w:type="gramStart"/>
      <w:r w:rsidRPr="00DA524A">
        <w:t>a</w:t>
      </w:r>
      <w:proofErr w:type="spellEnd"/>
      <w:proofErr w:type="gramEnd"/>
      <w:r w:rsidRPr="00DA524A">
        <w:t xml:space="preserve"> disposição desta municipalidade, que deverá levá-los a hasta pública, deduzindo-se, do valor arrecadado, o montante da dívida relativa a multas, tributos, encargos legais e gastos relativos à remoção, devendo o valor apurado ser utilizado somente em função dos gastos decorrentes desta Lei.</w:t>
      </w:r>
    </w:p>
    <w:p w:rsidR="00F46A89" w:rsidRDefault="00F46A89" w:rsidP="00F46A89">
      <w:pPr>
        <w:spacing w:after="120"/>
        <w:jc w:val="both"/>
      </w:pPr>
      <w:r w:rsidRPr="00DA524A">
        <w:tab/>
      </w:r>
      <w:r>
        <w:t xml:space="preserve"> </w:t>
      </w:r>
      <w:r>
        <w:tab/>
      </w:r>
      <w:r w:rsidRPr="00DA524A">
        <w:rPr>
          <w:b/>
        </w:rPr>
        <w:t>Art. 7º</w:t>
      </w:r>
      <w:r>
        <w:rPr>
          <w:b/>
        </w:rPr>
        <w:t>.</w:t>
      </w:r>
      <w:r w:rsidRPr="00DA524A">
        <w:t xml:space="preserve"> Esta Lei entra em vigor na data de sua publicação.</w:t>
      </w:r>
    </w:p>
    <w:p w:rsidR="00F46A89" w:rsidRPr="00DA524A" w:rsidRDefault="00F46A89" w:rsidP="00F46A89">
      <w:pPr>
        <w:spacing w:after="120"/>
        <w:jc w:val="both"/>
      </w:pPr>
    </w:p>
    <w:p w:rsidR="00F46A89" w:rsidRDefault="00F46A89" w:rsidP="00F46A89">
      <w:pPr>
        <w:pStyle w:val="western"/>
        <w:spacing w:before="0" w:after="0"/>
        <w:jc w:val="both"/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Gabinete do Prefeito em Formiga, 27 de outubro de 2014.</w:t>
      </w:r>
    </w:p>
    <w:p w:rsidR="00F46A89" w:rsidRDefault="00F46A89" w:rsidP="00F46A89">
      <w:pPr>
        <w:pStyle w:val="western"/>
        <w:spacing w:before="0" w:after="0"/>
        <w:jc w:val="both"/>
      </w:pPr>
      <w:r>
        <w:rPr>
          <w:color w:val="FF0000"/>
        </w:rPr>
        <w:t> </w:t>
      </w:r>
    </w:p>
    <w:p w:rsidR="00F46A89" w:rsidRDefault="00F46A89" w:rsidP="00F46A89">
      <w:pPr>
        <w:pStyle w:val="Corpodetexto"/>
        <w:jc w:val="both"/>
        <w:rPr>
          <w:lang w:eastAsia="pt-BR"/>
        </w:rPr>
      </w:pPr>
    </w:p>
    <w:p w:rsidR="00F46A89" w:rsidRPr="00425A5F" w:rsidRDefault="00F46A89" w:rsidP="00F46A89">
      <w:pPr>
        <w:spacing w:after="120"/>
        <w:ind w:firstLine="1620"/>
        <w:jc w:val="both"/>
      </w:pPr>
      <w:r>
        <w:t xml:space="preserve"> </w:t>
      </w:r>
      <w:r>
        <w:tab/>
      </w:r>
    </w:p>
    <w:p w:rsidR="00F46A89" w:rsidRPr="00D95042" w:rsidRDefault="00F46A89" w:rsidP="00F46A89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F46A89" w:rsidRPr="00416BDB" w:rsidRDefault="00F46A89" w:rsidP="00F46A89">
      <w:pPr>
        <w:jc w:val="center"/>
        <w:rPr>
          <w:b/>
        </w:rPr>
      </w:pPr>
      <w:r w:rsidRPr="000402BE">
        <w:rPr>
          <w:b/>
        </w:rPr>
        <w:t>Prefeito Municipal</w:t>
      </w:r>
    </w:p>
    <w:p w:rsidR="00F46A89" w:rsidRDefault="00F46A89" w:rsidP="00F46A89"/>
    <w:p w:rsidR="00F46A89" w:rsidRDefault="00F46A89" w:rsidP="00F46A89"/>
    <w:p w:rsidR="00F46A89" w:rsidRDefault="00F46A89" w:rsidP="00F46A89"/>
    <w:p w:rsidR="00F46A89" w:rsidRDefault="00F46A89" w:rsidP="00F46A89"/>
    <w:p w:rsidR="00F46A89" w:rsidRPr="00645639" w:rsidRDefault="00F46A89" w:rsidP="00F46A89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F46A89" w:rsidRDefault="00F46A89" w:rsidP="00F46A89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F46A8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89"/>
    <w:rsid w:val="000A2C50"/>
    <w:rsid w:val="00147E9B"/>
    <w:rsid w:val="004662F0"/>
    <w:rsid w:val="005B4ECA"/>
    <w:rsid w:val="0070535B"/>
    <w:rsid w:val="009E5F9A"/>
    <w:rsid w:val="00F4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27A2A-12D8-4B32-B9BC-35FE9E68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46A8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6A8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F46A89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F46A89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2018-07-25T17:34:00Z</dcterms:created>
  <dcterms:modified xsi:type="dcterms:W3CDTF">2018-07-25T17:34:00Z</dcterms:modified>
</cp:coreProperties>
</file>