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F5" w:rsidRDefault="005B45F5" w:rsidP="005B45F5">
      <w:pPr>
        <w:pStyle w:val="Corpodetexto"/>
        <w:jc w:val="both"/>
        <w:rPr>
          <w:b/>
          <w:bCs/>
          <w:i/>
        </w:rPr>
      </w:pPr>
      <w:r>
        <w:rPr>
          <w:b/>
          <w:bCs/>
          <w:i/>
        </w:rPr>
        <w:t xml:space="preserve">   </w:t>
      </w:r>
      <w:r w:rsidRPr="00ED1980">
        <w:rPr>
          <w:b/>
          <w:bCs/>
          <w:i/>
        </w:rPr>
        <w:t>LEI Nº 49</w:t>
      </w:r>
      <w:r>
        <w:rPr>
          <w:b/>
          <w:bCs/>
          <w:i/>
        </w:rPr>
        <w:t>77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27 DE OUTUBRO </w:t>
      </w:r>
      <w:r w:rsidRPr="00ED1980">
        <w:rPr>
          <w:b/>
          <w:bCs/>
          <w:i/>
        </w:rPr>
        <w:t>DE 2014</w:t>
      </w:r>
      <w:r>
        <w:rPr>
          <w:b/>
          <w:bCs/>
          <w:i/>
        </w:rPr>
        <w:t>.</w:t>
      </w: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Pr="00E65816" w:rsidRDefault="005B45F5" w:rsidP="005B45F5">
      <w:pPr>
        <w:ind w:left="5664"/>
        <w:jc w:val="both"/>
        <w:rPr>
          <w:rFonts w:cs="Calibri"/>
          <w:b/>
          <w:i/>
        </w:rPr>
      </w:pPr>
      <w:r w:rsidRPr="00E65816">
        <w:rPr>
          <w:rFonts w:cs="Calibri"/>
          <w:b/>
          <w:i/>
          <w:iCs/>
          <w:color w:val="222222"/>
          <w:shd w:val="clear" w:color="auto" w:fill="FFFFFF"/>
        </w:rPr>
        <w:t>Assegura aos estudantes matriculados em estabelecimentos de ensino regular, aos idosos e aos portadores de deficiência o benefício do pagamento de meia-entrada em atividades culturais e esportivas no âmbito municipal e dá outras providências.</w:t>
      </w:r>
    </w:p>
    <w:p w:rsidR="005B45F5" w:rsidRDefault="005B45F5" w:rsidP="005B45F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5F5" w:rsidRDefault="005B45F5" w:rsidP="005B45F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5F5" w:rsidRDefault="005B45F5" w:rsidP="005B45F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5F5" w:rsidRPr="00684A34" w:rsidRDefault="005B45F5" w:rsidP="005B45F5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5B45F5" w:rsidRDefault="005B45F5" w:rsidP="005B45F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5F5" w:rsidRDefault="005B45F5" w:rsidP="005B45F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5F5" w:rsidRPr="001F15F9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Art. 1º</w:t>
      </w:r>
      <w:r>
        <w:rPr>
          <w:b/>
        </w:rPr>
        <w:t>.</w:t>
      </w:r>
      <w:r w:rsidRPr="001F15F9">
        <w:t xml:space="preserve"> Fica assegurado aos estudantes matriculados em estabelecimentos de ensino regular, públicos ou privados, devidamente autorizados, aos idosos e pessoas portadoras de deficiência, o pagamento de meia-entrada do valor efetivamente cobrado para o ingresso em atividades culturais e esportivas, tais como salas de cinema, cineclubes, teatros, espetáculos musicais, espetáculos circenses, eventos educativos, esportivos, de lazer e de entretenimento, promovidos por quaisquer entidades e realizados em estabelecimentos públicos ou particulares.</w:t>
      </w:r>
    </w:p>
    <w:p w:rsidR="005B45F5" w:rsidRPr="001F15F9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§</w:t>
      </w:r>
      <w:r>
        <w:rPr>
          <w:b/>
        </w:rPr>
        <w:t xml:space="preserve"> </w:t>
      </w:r>
      <w:r w:rsidRPr="001F15F9">
        <w:rPr>
          <w:b/>
        </w:rPr>
        <w:t>1º</w:t>
      </w:r>
      <w:r>
        <w:rPr>
          <w:b/>
        </w:rPr>
        <w:t>.</w:t>
      </w:r>
      <w:r>
        <w:t xml:space="preserve"> </w:t>
      </w:r>
      <w:r w:rsidRPr="001F15F9">
        <w:t xml:space="preserve">O benefício previsto no </w:t>
      </w:r>
      <w:r w:rsidRPr="00272246">
        <w:rPr>
          <w:i/>
        </w:rPr>
        <w:t>caput</w:t>
      </w:r>
      <w:r w:rsidRPr="001F15F9">
        <w:t xml:space="preserve"> não será cumulativo com quaisquer outras promoções e convênios e, também, não se aplica ao valor dos serviços adicionais eventualmente oferecidos em camarotes, áreas e cadeiras especiais.</w:t>
      </w:r>
    </w:p>
    <w:p w:rsidR="005B45F5" w:rsidRPr="001F15F9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§</w:t>
      </w:r>
      <w:r>
        <w:rPr>
          <w:b/>
        </w:rPr>
        <w:t xml:space="preserve"> </w:t>
      </w:r>
      <w:r w:rsidRPr="001F15F9">
        <w:rPr>
          <w:b/>
        </w:rPr>
        <w:t>2º</w:t>
      </w:r>
      <w:r>
        <w:rPr>
          <w:b/>
        </w:rPr>
        <w:t>.</w:t>
      </w:r>
      <w:r w:rsidRPr="001F15F9">
        <w:t xml:space="preserve"> O benefício previsto não se aplica, também, nas hipóteses </w:t>
      </w:r>
      <w:proofErr w:type="gramStart"/>
      <w:r w:rsidRPr="001F15F9">
        <w:t>dos</w:t>
      </w:r>
      <w:proofErr w:type="gramEnd"/>
      <w:r w:rsidRPr="001F15F9">
        <w:t xml:space="preserve"> ingressos serem oferecidos com descontos em percentua</w:t>
      </w:r>
      <w:r>
        <w:t>l igual ou superior a 50% (cinqu</w:t>
      </w:r>
      <w:r w:rsidRPr="001F15F9">
        <w:t>enta por cento) de seu valor nominal.</w:t>
      </w:r>
    </w:p>
    <w:p w:rsidR="005B45F5" w:rsidRPr="001F15F9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§</w:t>
      </w:r>
      <w:r>
        <w:rPr>
          <w:b/>
        </w:rPr>
        <w:t xml:space="preserve"> </w:t>
      </w:r>
      <w:r w:rsidRPr="001F15F9">
        <w:rPr>
          <w:b/>
        </w:rPr>
        <w:t>3º</w:t>
      </w:r>
      <w:r>
        <w:rPr>
          <w:b/>
        </w:rPr>
        <w:t>.</w:t>
      </w:r>
      <w:r w:rsidRPr="001F15F9">
        <w:t xml:space="preserve"> Terão direito ao benefício os estudantes regularmente matriculados nos níveis e modalidades de educação e ensino previstos na Lei Federal nº 9.394, de 20 de dezembro de 1996, que comprovem sua condição conforme o disposto no §2º do artigo 1º da Lei Federal nº 12.933, de 26 de dezembro de 2013.</w:t>
      </w:r>
    </w:p>
    <w:p w:rsidR="005B45F5" w:rsidRPr="001F15F9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§</w:t>
      </w:r>
      <w:r>
        <w:rPr>
          <w:b/>
        </w:rPr>
        <w:t xml:space="preserve"> </w:t>
      </w:r>
      <w:r w:rsidRPr="001F15F9">
        <w:rPr>
          <w:b/>
        </w:rPr>
        <w:t>4º</w:t>
      </w:r>
      <w:r>
        <w:rPr>
          <w:b/>
        </w:rPr>
        <w:t>.</w:t>
      </w:r>
      <w:r w:rsidRPr="001F15F9">
        <w:t xml:space="preserve"> Fica a Secretaria Municipal de Educação autorizada a emitir Carteira Municipal de Estudante, para alunos da rede pública e particular de ensino, mediante comprovação de matrícula emitida pela instituição de ensino e apresentação de documento de identidade, facilitando a vida dos estudantes </w:t>
      </w:r>
      <w:proofErr w:type="spellStart"/>
      <w:r w:rsidRPr="001F15F9">
        <w:t>formiguenses</w:t>
      </w:r>
      <w:proofErr w:type="spellEnd"/>
      <w:r w:rsidRPr="001F15F9">
        <w:t>.</w:t>
      </w:r>
    </w:p>
    <w:p w:rsidR="005B45F5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§</w:t>
      </w:r>
      <w:r>
        <w:rPr>
          <w:b/>
        </w:rPr>
        <w:t xml:space="preserve"> </w:t>
      </w:r>
      <w:r w:rsidRPr="001F15F9">
        <w:rPr>
          <w:b/>
        </w:rPr>
        <w:t>5º</w:t>
      </w:r>
      <w:r>
        <w:rPr>
          <w:b/>
        </w:rPr>
        <w:t>.</w:t>
      </w:r>
      <w:r w:rsidRPr="001F15F9">
        <w:t xml:space="preserve"> Também farão jus ao benefício do pagamento de meia-entrada os idosos e os portadores de deficiência, inclusive seu acompanhante, quando necessário, tendo este idêntico direito ao benefício no evento em que comprove estar nesta condição, na forma do regulamento.</w:t>
      </w:r>
    </w:p>
    <w:p w:rsidR="005B45F5" w:rsidRPr="001F15F9" w:rsidRDefault="005B45F5" w:rsidP="005B45F5">
      <w:pPr>
        <w:spacing w:after="120"/>
        <w:jc w:val="both"/>
      </w:pPr>
    </w:p>
    <w:p w:rsidR="005B45F5" w:rsidRPr="001F15F9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Art. 2º</w:t>
      </w:r>
      <w:r>
        <w:rPr>
          <w:b/>
        </w:rPr>
        <w:t>.</w:t>
      </w:r>
      <w:r w:rsidRPr="001F15F9">
        <w:t xml:space="preserve"> A concessão do direito ao benefício da meia-entrada é assegurada em 40% (quarenta por cento) do total dos ingressos disponíveis para cada evento.</w:t>
      </w:r>
    </w:p>
    <w:p w:rsidR="005B45F5" w:rsidRPr="001F15F9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Art. 3º</w:t>
      </w:r>
      <w:r>
        <w:rPr>
          <w:b/>
        </w:rPr>
        <w:t>.</w:t>
      </w:r>
      <w:r w:rsidRPr="001F15F9">
        <w:t xml:space="preserve"> O cumprimento do percentual de que trata o artigo 2º</w:t>
      </w:r>
      <w:r>
        <w:t>,</w:t>
      </w:r>
      <w:r w:rsidRPr="001F15F9">
        <w:t xml:space="preserve"> será aferido por meio de instrumento de controle que faculte ao público o acesso </w:t>
      </w:r>
      <w:proofErr w:type="gramStart"/>
      <w:r w:rsidRPr="001F15F9">
        <w:t>à</w:t>
      </w:r>
      <w:proofErr w:type="gramEnd"/>
      <w:r w:rsidRPr="001F15F9">
        <w:t xml:space="preserve"> informações atualizadas referentes ao quantitativo de ingressos de meia-entrada disponíveis para cada sessão, devendo estarem tais informações disponibilizadas de acordo com o disposto no §1º do artigo 2º da Lei Federal 12.933, de 26 de dezembro de 2013.</w:t>
      </w:r>
    </w:p>
    <w:p w:rsidR="005B45F5" w:rsidRPr="001F15F9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Art. 4º</w:t>
      </w:r>
      <w:r>
        <w:rPr>
          <w:b/>
        </w:rPr>
        <w:t>.</w:t>
      </w:r>
      <w:r w:rsidRPr="001F15F9">
        <w:t xml:space="preserve"> Os estabelecimentos referidos no artigo 1º desta Lei, deverão afixar cartazes, em local visível da bilheteria e da portaria, além dos postos de venda de entradas antecipadas, nos quais constem as condições e exigências desta Legislação, indicando telefones </w:t>
      </w:r>
      <w:proofErr w:type="gramStart"/>
      <w:r w:rsidRPr="001F15F9">
        <w:t>do(</w:t>
      </w:r>
      <w:proofErr w:type="gramEnd"/>
      <w:r w:rsidRPr="001F15F9">
        <w:t>s) órgão(s) de fiscalização, permitindo aos usuários o gozo da meia-entrada.</w:t>
      </w:r>
    </w:p>
    <w:p w:rsidR="005B45F5" w:rsidRPr="001F15F9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Art. 5º</w:t>
      </w:r>
      <w:r>
        <w:rPr>
          <w:b/>
        </w:rPr>
        <w:t>.</w:t>
      </w:r>
      <w:r w:rsidRPr="001F15F9">
        <w:t xml:space="preserve"> Caberá ao Executivo Municipal a fiscalização do cumprimento desta Lei e consequentemente dos dispostos na Lei Federal nº 12.933, de 26 de dezembro de 2013.</w:t>
      </w:r>
    </w:p>
    <w:p w:rsidR="005B45F5" w:rsidRPr="0008032C" w:rsidRDefault="005B45F5" w:rsidP="005B45F5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1F15F9">
        <w:rPr>
          <w:b/>
        </w:rPr>
        <w:t>Art. 6º</w:t>
      </w:r>
      <w:r>
        <w:rPr>
          <w:b/>
        </w:rPr>
        <w:t>.</w:t>
      </w:r>
      <w:r w:rsidRPr="001F15F9">
        <w:t xml:space="preserve"> Esta Lei entra em vigor na data de sua publicação, revogadas as disposições em contrário.</w:t>
      </w:r>
    </w:p>
    <w:p w:rsidR="005B45F5" w:rsidRDefault="005B45F5" w:rsidP="005B45F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5F5" w:rsidRDefault="005B45F5" w:rsidP="005B45F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45F5" w:rsidRDefault="005B45F5" w:rsidP="005B45F5">
      <w:pPr>
        <w:pStyle w:val="western"/>
        <w:spacing w:before="0" w:after="0"/>
        <w:jc w:val="both"/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Gabinete do Prefeito em Formiga, 27 de outubro de 2014.</w:t>
      </w:r>
    </w:p>
    <w:p w:rsidR="005B45F5" w:rsidRDefault="005B45F5" w:rsidP="005B45F5">
      <w:pPr>
        <w:pStyle w:val="western"/>
        <w:spacing w:before="0" w:after="0"/>
        <w:jc w:val="both"/>
      </w:pPr>
      <w:r>
        <w:rPr>
          <w:color w:val="FF0000"/>
        </w:rPr>
        <w:t> </w:t>
      </w:r>
    </w:p>
    <w:p w:rsidR="005B45F5" w:rsidRDefault="005B45F5" w:rsidP="005B45F5">
      <w:pPr>
        <w:pStyle w:val="Corpodetexto"/>
        <w:jc w:val="both"/>
        <w:rPr>
          <w:lang w:eastAsia="pt-BR"/>
        </w:rPr>
      </w:pPr>
    </w:p>
    <w:p w:rsidR="005B45F5" w:rsidRPr="00425A5F" w:rsidRDefault="005B45F5" w:rsidP="005B45F5">
      <w:pPr>
        <w:spacing w:after="120"/>
        <w:ind w:firstLine="1620"/>
        <w:jc w:val="both"/>
      </w:pPr>
      <w:r>
        <w:t xml:space="preserve"> </w:t>
      </w:r>
      <w:r>
        <w:tab/>
      </w:r>
    </w:p>
    <w:p w:rsidR="005B45F5" w:rsidRPr="00D95042" w:rsidRDefault="005B45F5" w:rsidP="005B45F5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5B45F5" w:rsidRPr="00416BDB" w:rsidRDefault="005B45F5" w:rsidP="005B45F5">
      <w:pPr>
        <w:jc w:val="center"/>
        <w:rPr>
          <w:b/>
        </w:rPr>
      </w:pPr>
      <w:r w:rsidRPr="000402BE">
        <w:rPr>
          <w:b/>
        </w:rPr>
        <w:t>Prefeito Municipal</w:t>
      </w:r>
    </w:p>
    <w:p w:rsidR="005B45F5" w:rsidRDefault="005B45F5" w:rsidP="005B45F5"/>
    <w:p w:rsidR="005B45F5" w:rsidRDefault="005B45F5" w:rsidP="005B45F5"/>
    <w:p w:rsidR="005B45F5" w:rsidRDefault="005B45F5" w:rsidP="005B45F5"/>
    <w:p w:rsidR="005B45F5" w:rsidRDefault="005B45F5" w:rsidP="005B45F5"/>
    <w:p w:rsidR="005B45F5" w:rsidRPr="00645639" w:rsidRDefault="005B45F5" w:rsidP="005B45F5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5B45F5" w:rsidRDefault="005B45F5" w:rsidP="005B45F5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Default="005B45F5" w:rsidP="005B45F5">
      <w:pPr>
        <w:spacing w:after="120"/>
        <w:ind w:firstLine="1620"/>
        <w:jc w:val="both"/>
      </w:pPr>
    </w:p>
    <w:p w:rsidR="005B45F5" w:rsidRPr="00EE6B47" w:rsidRDefault="005B45F5" w:rsidP="005B45F5">
      <w:pPr>
        <w:jc w:val="center"/>
        <w:rPr>
          <w:b/>
          <w:i/>
          <w:color w:val="000000"/>
          <w:sz w:val="20"/>
        </w:rPr>
      </w:pPr>
      <w:r>
        <w:rPr>
          <w:i/>
          <w:color w:val="000000"/>
          <w:sz w:val="20"/>
        </w:rPr>
        <w:t>*</w:t>
      </w:r>
      <w:r w:rsidRPr="00EE6B47">
        <w:rPr>
          <w:b/>
          <w:i/>
          <w:color w:val="000000"/>
          <w:sz w:val="20"/>
        </w:rPr>
        <w:t>Originária do Projeto de Lei nº 2</w:t>
      </w:r>
      <w:r>
        <w:rPr>
          <w:b/>
          <w:i/>
          <w:color w:val="000000"/>
          <w:sz w:val="20"/>
        </w:rPr>
        <w:t>3</w:t>
      </w:r>
      <w:r w:rsidRPr="00EE6B47">
        <w:rPr>
          <w:b/>
          <w:i/>
          <w:color w:val="000000"/>
          <w:sz w:val="20"/>
        </w:rPr>
        <w:t>5/2014 de autoria do Vereador Arnaldo Gontijo de Freitas</w:t>
      </w:r>
    </w:p>
    <w:p w:rsidR="0030374B" w:rsidRDefault="005B45F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F5"/>
    <w:rsid w:val="000A2C50"/>
    <w:rsid w:val="00147E9B"/>
    <w:rsid w:val="004662F0"/>
    <w:rsid w:val="005B45F5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45DA9-87E3-4803-A59C-66F57135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5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45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B45F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B45F5"/>
    <w:pPr>
      <w:widowControl/>
      <w:suppressAutoHyphens w:val="0"/>
      <w:spacing w:before="100" w:after="119"/>
    </w:pPr>
    <w:rPr>
      <w:lang w:eastAsia="ar-SA" w:bidi="ar-SA"/>
    </w:rPr>
  </w:style>
  <w:style w:type="paragraph" w:customStyle="1" w:styleId="BlockQuotation">
    <w:name w:val="Block Quotation"/>
    <w:basedOn w:val="Normal"/>
    <w:rsid w:val="005B45F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2018-07-25T17:35:00Z</dcterms:created>
  <dcterms:modified xsi:type="dcterms:W3CDTF">2018-07-25T17:35:00Z</dcterms:modified>
</cp:coreProperties>
</file>