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DEE" w:rsidRPr="00537693" w:rsidRDefault="00660DEE" w:rsidP="00660DEE">
      <w:pPr>
        <w:rPr>
          <w:b/>
        </w:rPr>
      </w:pPr>
      <w:r w:rsidRPr="00ED1980">
        <w:rPr>
          <w:b/>
          <w:bCs/>
          <w:i/>
        </w:rPr>
        <w:t xml:space="preserve">LEI Nº </w:t>
      </w:r>
      <w:proofErr w:type="gramStart"/>
      <w:r>
        <w:rPr>
          <w:b/>
          <w:bCs/>
          <w:i/>
        </w:rPr>
        <w:t xml:space="preserve">5003,  </w:t>
      </w:r>
      <w:r w:rsidRPr="00ED1980">
        <w:rPr>
          <w:b/>
          <w:bCs/>
          <w:i/>
        </w:rPr>
        <w:t>DE</w:t>
      </w:r>
      <w:proofErr w:type="gramEnd"/>
      <w:r w:rsidRPr="00ED1980">
        <w:rPr>
          <w:b/>
          <w:bCs/>
          <w:i/>
        </w:rPr>
        <w:t xml:space="preserve"> </w:t>
      </w:r>
      <w:r>
        <w:rPr>
          <w:b/>
          <w:bCs/>
          <w:i/>
        </w:rPr>
        <w:t xml:space="preserve">29 DE DEZEMBRO DE </w:t>
      </w:r>
      <w:r w:rsidRPr="00ED1980">
        <w:rPr>
          <w:b/>
          <w:bCs/>
          <w:i/>
        </w:rPr>
        <w:t>2014</w:t>
      </w:r>
      <w:r>
        <w:rPr>
          <w:b/>
          <w:bCs/>
          <w:i/>
        </w:rPr>
        <w:t>.</w:t>
      </w:r>
    </w:p>
    <w:p w:rsidR="00660DEE" w:rsidRDefault="00660DEE" w:rsidP="00660DEE">
      <w:pPr>
        <w:jc w:val="center"/>
        <w:rPr>
          <w:rFonts w:ascii="Arial" w:hAnsi="Arial" w:cs="Arial"/>
          <w:sz w:val="22"/>
          <w:szCs w:val="22"/>
        </w:rPr>
      </w:pPr>
    </w:p>
    <w:p w:rsidR="00660DEE" w:rsidRDefault="00660DEE" w:rsidP="0066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b/>
        </w:rPr>
      </w:pPr>
    </w:p>
    <w:p w:rsidR="00660DEE" w:rsidRDefault="00660DEE" w:rsidP="0066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b/>
        </w:rPr>
      </w:pPr>
    </w:p>
    <w:p w:rsidR="00660DEE" w:rsidRPr="008F0502" w:rsidRDefault="00660DEE" w:rsidP="00660DEE">
      <w:pPr>
        <w:pStyle w:val="blockquotation0"/>
        <w:spacing w:before="0" w:beforeAutospacing="0" w:after="0" w:afterAutospacing="0"/>
        <w:ind w:left="4956"/>
        <w:jc w:val="both"/>
        <w:rPr>
          <w:b/>
          <w:i/>
        </w:rPr>
      </w:pPr>
      <w:r w:rsidRPr="008F0502">
        <w:rPr>
          <w:b/>
          <w:i/>
        </w:rPr>
        <w:t>A</w:t>
      </w:r>
      <w:r>
        <w:rPr>
          <w:b/>
          <w:i/>
        </w:rPr>
        <w:t>ltera a redação do art. 2º, § 4º, da Lei 4.212, de 25 de agosto de 2009, alterada pelas Leis 4466, de 17 de junho de 2011 e 4841, de 25 de setembro de 2013 e dá outras provid</w:t>
      </w:r>
      <w:r w:rsidRPr="008F0502">
        <w:rPr>
          <w:b/>
          <w:i/>
        </w:rPr>
        <w:t>ências.</w:t>
      </w:r>
    </w:p>
    <w:p w:rsidR="00660DEE" w:rsidRDefault="00660DEE" w:rsidP="00660DEE">
      <w:pPr>
        <w:pStyle w:val="blockquotation0"/>
        <w:spacing w:before="0" w:beforeAutospacing="0" w:after="0" w:afterAutospacing="0"/>
        <w:ind w:left="2835"/>
        <w:jc w:val="both"/>
      </w:pPr>
      <w:r w:rsidRPr="008F0502">
        <w:t> </w:t>
      </w:r>
    </w:p>
    <w:p w:rsidR="00660DEE" w:rsidRPr="008F0502" w:rsidRDefault="00660DEE" w:rsidP="00660DEE">
      <w:pPr>
        <w:pStyle w:val="blockquotation0"/>
        <w:spacing w:before="0" w:beforeAutospacing="0" w:after="0" w:afterAutospacing="0"/>
        <w:ind w:left="2835"/>
        <w:jc w:val="both"/>
      </w:pPr>
    </w:p>
    <w:p w:rsidR="00660DEE" w:rsidRPr="008F0502" w:rsidRDefault="00660DEE" w:rsidP="00660DEE">
      <w:pPr>
        <w:jc w:val="both"/>
      </w:pPr>
      <w:r w:rsidRPr="008F0502">
        <w:tab/>
      </w:r>
      <w:r w:rsidRPr="008F0502">
        <w:tab/>
        <w:t>O POVO DO MUNICÍPIO DE FORMIGA, POR SEUS REPRESENTANTES, APROVA E EU SANCIONO A SEGUINTE LEI:</w:t>
      </w:r>
    </w:p>
    <w:p w:rsidR="00660DEE" w:rsidRPr="004B150D" w:rsidRDefault="00660DEE" w:rsidP="00660DEE">
      <w:pPr>
        <w:jc w:val="center"/>
        <w:rPr>
          <w:b/>
          <w:i/>
        </w:rPr>
      </w:pPr>
    </w:p>
    <w:p w:rsidR="00660DEE" w:rsidRPr="004B150D" w:rsidRDefault="00660DEE" w:rsidP="00660DEE">
      <w:pPr>
        <w:tabs>
          <w:tab w:val="left" w:pos="0"/>
        </w:tabs>
        <w:spacing w:after="120"/>
        <w:jc w:val="both"/>
      </w:pPr>
      <w:r w:rsidRPr="00BB5DF8">
        <w:rPr>
          <w:b/>
        </w:rPr>
        <w:t xml:space="preserve"> </w:t>
      </w:r>
      <w:r w:rsidRPr="00BB5DF8">
        <w:rPr>
          <w:b/>
        </w:rPr>
        <w:tab/>
      </w:r>
      <w:r w:rsidRPr="00BB5DF8">
        <w:rPr>
          <w:b/>
        </w:rPr>
        <w:tab/>
        <w:t xml:space="preserve">Art. 1º. </w:t>
      </w:r>
      <w:r w:rsidRPr="004B150D">
        <w:t xml:space="preserve">O </w:t>
      </w:r>
      <w:r>
        <w:t>§ 4º, do a</w:t>
      </w:r>
      <w:r w:rsidRPr="004B150D">
        <w:t>rtigo 2º</w:t>
      </w:r>
      <w:r>
        <w:t>,</w:t>
      </w:r>
      <w:r w:rsidRPr="004B150D">
        <w:t xml:space="preserve"> da Lei nº 4212 de 25 de agosto de 2009, alterado pela Lei 4466</w:t>
      </w:r>
      <w:r>
        <w:t>,</w:t>
      </w:r>
      <w:r w:rsidRPr="004B150D">
        <w:t xml:space="preserve"> de </w:t>
      </w:r>
      <w:r>
        <w:t>17 de junho de 2011 e pela Lei</w:t>
      </w:r>
      <w:r w:rsidRPr="004B150D">
        <w:t xml:space="preserve"> 4841</w:t>
      </w:r>
      <w:r>
        <w:t>,</w:t>
      </w:r>
      <w:r w:rsidRPr="004B150D">
        <w:t xml:space="preserve"> de 25 de setembro de 2013, passa a viger com a seguinte redação:</w:t>
      </w:r>
    </w:p>
    <w:p w:rsidR="00660DEE" w:rsidRPr="007A0898" w:rsidRDefault="00660DEE" w:rsidP="00660DEE">
      <w:pPr>
        <w:tabs>
          <w:tab w:val="left" w:pos="0"/>
        </w:tabs>
        <w:spacing w:after="120"/>
        <w:jc w:val="both"/>
        <w:rPr>
          <w:i/>
        </w:rPr>
      </w:pPr>
      <w:r>
        <w:rPr>
          <w:i/>
        </w:rPr>
        <w:t xml:space="preserve"> </w:t>
      </w:r>
      <w:r>
        <w:rPr>
          <w:i/>
        </w:rPr>
        <w:tab/>
        <w:t xml:space="preserve"> </w:t>
      </w:r>
      <w:r>
        <w:rPr>
          <w:i/>
        </w:rPr>
        <w:tab/>
      </w:r>
      <w:r w:rsidRPr="007A0898">
        <w:rPr>
          <w:i/>
        </w:rPr>
        <w:t xml:space="preserve"> </w:t>
      </w:r>
      <w:r w:rsidRPr="007A0898">
        <w:rPr>
          <w:b/>
          <w:i/>
        </w:rPr>
        <w:t>“§ 4º</w:t>
      </w:r>
      <w:r w:rsidRPr="007A0898">
        <w:rPr>
          <w:i/>
        </w:rPr>
        <w:t xml:space="preserve"> Todo novo loteamento deverá ter em sua infraestrutura poço artesiano sustentável, devidamente outorgado pelo órgão competente e deverá possuir reservatório de água com a seguinte capacidade, considerando o número de unidades de lotes:         </w:t>
      </w:r>
    </w:p>
    <w:p w:rsidR="00660DEE" w:rsidRPr="007A0898" w:rsidRDefault="00660DEE" w:rsidP="00660DEE">
      <w:pPr>
        <w:widowControl/>
        <w:numPr>
          <w:ilvl w:val="0"/>
          <w:numId w:val="1"/>
        </w:numPr>
        <w:suppressAutoHyphens w:val="0"/>
        <w:spacing w:after="120"/>
        <w:jc w:val="both"/>
        <w:rPr>
          <w:i/>
        </w:rPr>
      </w:pPr>
      <w:r w:rsidRPr="007A0898">
        <w:rPr>
          <w:i/>
        </w:rPr>
        <w:t>Loteamentos de até 200 unidades de lotes o reservatório deverá ter capacidade mínima de 100 mil litros de água;</w:t>
      </w:r>
    </w:p>
    <w:p w:rsidR="00660DEE" w:rsidRPr="007A0898" w:rsidRDefault="00660DEE" w:rsidP="00660DEE">
      <w:pPr>
        <w:widowControl/>
        <w:numPr>
          <w:ilvl w:val="0"/>
          <w:numId w:val="1"/>
        </w:numPr>
        <w:tabs>
          <w:tab w:val="left" w:pos="0"/>
        </w:tabs>
        <w:suppressAutoHyphens w:val="0"/>
        <w:spacing w:after="120"/>
        <w:jc w:val="both"/>
        <w:rPr>
          <w:i/>
        </w:rPr>
      </w:pPr>
      <w:r w:rsidRPr="007A0898">
        <w:rPr>
          <w:i/>
        </w:rPr>
        <w:t xml:space="preserve">Loteamentos de 201 até 350 unidades de lotes, o reservatório </w:t>
      </w:r>
      <w:proofErr w:type="spellStart"/>
      <w:r w:rsidRPr="007A0898">
        <w:rPr>
          <w:i/>
        </w:rPr>
        <w:t>devera</w:t>
      </w:r>
      <w:proofErr w:type="spellEnd"/>
      <w:r w:rsidRPr="007A0898">
        <w:rPr>
          <w:i/>
        </w:rPr>
        <w:t xml:space="preserve"> ter capacidade mínima de 200 mil litros;</w:t>
      </w:r>
    </w:p>
    <w:p w:rsidR="00660DEE" w:rsidRPr="007A0898" w:rsidRDefault="00660DEE" w:rsidP="00660DEE">
      <w:pPr>
        <w:widowControl/>
        <w:numPr>
          <w:ilvl w:val="0"/>
          <w:numId w:val="1"/>
        </w:numPr>
        <w:tabs>
          <w:tab w:val="left" w:pos="0"/>
        </w:tabs>
        <w:suppressAutoHyphens w:val="0"/>
        <w:spacing w:after="120"/>
        <w:jc w:val="both"/>
        <w:rPr>
          <w:i/>
        </w:rPr>
      </w:pPr>
      <w:r w:rsidRPr="007A0898">
        <w:rPr>
          <w:i/>
        </w:rPr>
        <w:t>Loteamentos acima de 351 unidades de lotes, o reservatório deverá ter capacidade mínima de 500 mil litros;</w:t>
      </w:r>
    </w:p>
    <w:p w:rsidR="00660DEE" w:rsidRPr="007A0898" w:rsidRDefault="00660DEE" w:rsidP="00660DEE">
      <w:pPr>
        <w:widowControl/>
        <w:numPr>
          <w:ilvl w:val="0"/>
          <w:numId w:val="1"/>
        </w:numPr>
        <w:tabs>
          <w:tab w:val="left" w:pos="0"/>
        </w:tabs>
        <w:suppressAutoHyphens w:val="0"/>
        <w:spacing w:after="120"/>
        <w:jc w:val="both"/>
        <w:rPr>
          <w:i/>
        </w:rPr>
      </w:pPr>
      <w:r w:rsidRPr="007A0898">
        <w:rPr>
          <w:i/>
        </w:rPr>
        <w:t xml:space="preserve">Toda a rede principal de esgoto, deverá ser de tubo de ‘PVC Corrugado’, com capacidade mínima de </w:t>
      </w:r>
      <w:smartTag w:uri="urn:schemas-microsoft-com:office:smarttags" w:element="metricconverter">
        <w:smartTagPr>
          <w:attr w:name="ProductID" w:val="150 mil￭metros"/>
        </w:smartTagPr>
        <w:r w:rsidRPr="007A0898">
          <w:rPr>
            <w:i/>
          </w:rPr>
          <w:t>150 milímetros</w:t>
        </w:r>
      </w:smartTag>
      <w:r w:rsidRPr="007A0898">
        <w:rPr>
          <w:i/>
        </w:rPr>
        <w:t xml:space="preserve"> de diâmetro, em conformidade com o tamanho do loteamento e, em todas as interseções de ruas, deverão ser feitos ‘poços de visita’ (PV) para manutenção da rede, seguindo instruções do SAAE, e deverão estar interligados aos emissários já existentes;</w:t>
      </w:r>
    </w:p>
    <w:p w:rsidR="00660DEE" w:rsidRPr="007A0898" w:rsidRDefault="00660DEE" w:rsidP="00660DEE">
      <w:pPr>
        <w:widowControl/>
        <w:numPr>
          <w:ilvl w:val="0"/>
          <w:numId w:val="1"/>
        </w:numPr>
        <w:tabs>
          <w:tab w:val="left" w:pos="0"/>
        </w:tabs>
        <w:suppressAutoHyphens w:val="0"/>
        <w:spacing w:after="120"/>
        <w:jc w:val="both"/>
        <w:rPr>
          <w:i/>
        </w:rPr>
      </w:pPr>
      <w:r w:rsidRPr="007A0898">
        <w:rPr>
          <w:i/>
        </w:rPr>
        <w:t>Em todas as interseções de ruas deverão ser instalados registros próprios na rede de água potável, para sua manutenção, seguindo instruções do SAAE;</w:t>
      </w:r>
    </w:p>
    <w:p w:rsidR="00660DEE" w:rsidRPr="007A0898" w:rsidRDefault="00660DEE" w:rsidP="00660DEE">
      <w:pPr>
        <w:widowControl/>
        <w:numPr>
          <w:ilvl w:val="0"/>
          <w:numId w:val="1"/>
        </w:numPr>
        <w:tabs>
          <w:tab w:val="left" w:pos="0"/>
        </w:tabs>
        <w:suppressAutoHyphens w:val="0"/>
        <w:spacing w:after="120"/>
        <w:jc w:val="both"/>
        <w:rPr>
          <w:i/>
        </w:rPr>
      </w:pPr>
      <w:r w:rsidRPr="007A0898">
        <w:rPr>
          <w:i/>
        </w:rPr>
        <w:t xml:space="preserve">As instalações deverão ser acompanhadas pelo SAAE que, ao final, receberá todos os equipamentos, sem ônus para o mesmo, para sua operacionalização, autorizando assim a ‘liberação’ do loteamento para comercialização, juntamente com </w:t>
      </w:r>
      <w:proofErr w:type="gramStart"/>
      <w:r w:rsidRPr="007A0898">
        <w:rPr>
          <w:i/>
        </w:rPr>
        <w:t>Município.”</w:t>
      </w:r>
      <w:proofErr w:type="gramEnd"/>
    </w:p>
    <w:p w:rsidR="00660DEE" w:rsidRPr="004B150D" w:rsidRDefault="00660DEE" w:rsidP="00660DEE">
      <w:pPr>
        <w:tabs>
          <w:tab w:val="left" w:pos="0"/>
        </w:tabs>
        <w:spacing w:after="120"/>
        <w:jc w:val="both"/>
      </w:pP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proofErr w:type="spellStart"/>
      <w:r w:rsidRPr="007A0898">
        <w:rPr>
          <w:b/>
        </w:rPr>
        <w:t>Art</w:t>
      </w:r>
      <w:proofErr w:type="spellEnd"/>
      <w:r w:rsidRPr="007A0898">
        <w:rPr>
          <w:b/>
        </w:rPr>
        <w:t xml:space="preserve"> 2º.</w:t>
      </w:r>
      <w:r w:rsidRPr="004B150D">
        <w:t xml:space="preserve"> Esta Lei entrará em vigor na data de sua publicação</w:t>
      </w:r>
      <w:r>
        <w:t>, revogando as disposições em contrário, em especial o § 4º, do artigo 2º, da Lei 4212, de 25 de agosto de 2009</w:t>
      </w:r>
      <w:r w:rsidRPr="004B150D">
        <w:t>.</w:t>
      </w:r>
    </w:p>
    <w:p w:rsidR="00660DEE" w:rsidRPr="00537693" w:rsidRDefault="00660DEE" w:rsidP="00660DEE">
      <w:pPr>
        <w:spacing w:after="120"/>
      </w:pPr>
      <w:r>
        <w:t xml:space="preserve"> </w:t>
      </w:r>
      <w:r>
        <w:tab/>
      </w:r>
      <w:r>
        <w:tab/>
        <w:t xml:space="preserve"> </w:t>
      </w:r>
      <w:r>
        <w:tab/>
      </w:r>
      <w:r w:rsidRPr="00537693">
        <w:t>Gabinete do Prefeito em Formiga,</w:t>
      </w:r>
      <w:r>
        <w:t xml:space="preserve"> 29</w:t>
      </w:r>
      <w:r w:rsidRPr="00537693">
        <w:t xml:space="preserve"> de </w:t>
      </w:r>
      <w:r>
        <w:t xml:space="preserve">dezembro </w:t>
      </w:r>
      <w:r w:rsidRPr="00537693">
        <w:t xml:space="preserve">de 2014. </w:t>
      </w:r>
    </w:p>
    <w:p w:rsidR="00660DEE" w:rsidRPr="00537693" w:rsidRDefault="00660DEE" w:rsidP="00660DEE">
      <w:pPr>
        <w:spacing w:after="120"/>
        <w:jc w:val="center"/>
        <w:rPr>
          <w:b/>
          <w:i/>
        </w:rPr>
      </w:pPr>
    </w:p>
    <w:p w:rsidR="00660DEE" w:rsidRPr="00645639" w:rsidRDefault="00660DEE" w:rsidP="00660DEE">
      <w:pPr>
        <w:pStyle w:val="BlockQuotation"/>
        <w:widowControl/>
        <w:ind w:left="0" w:right="0" w:firstLine="1"/>
        <w:rPr>
          <w:b/>
          <w:i/>
        </w:rPr>
      </w:pPr>
      <w:r w:rsidRPr="00537693">
        <w:rPr>
          <w:b/>
          <w:i/>
        </w:rPr>
        <w:lastRenderedPageBreak/>
        <w:t>MOACIR RIBEIRO DA SILVA</w:t>
      </w:r>
      <w:r>
        <w:rPr>
          <w:b/>
          <w:i/>
        </w:rPr>
        <w:t xml:space="preserve">                    </w:t>
      </w:r>
      <w:r>
        <w:rPr>
          <w:b/>
          <w:i/>
        </w:rPr>
        <w:t xml:space="preserve">       </w:t>
      </w:r>
      <w:bookmarkStart w:id="0" w:name="_GoBack"/>
      <w:bookmarkEnd w:id="0"/>
      <w:r>
        <w:rPr>
          <w:b/>
          <w:i/>
        </w:rPr>
        <w:t xml:space="preserve"> </w:t>
      </w:r>
      <w:r w:rsidRPr="00645639">
        <w:rPr>
          <w:b/>
          <w:i/>
        </w:rPr>
        <w:t>JOSÉ TERRA DE OLIVEIRA JÚNIOR</w:t>
      </w:r>
    </w:p>
    <w:p w:rsidR="00660DEE" w:rsidRDefault="00660DEE" w:rsidP="00660DEE">
      <w:pPr>
        <w:spacing w:after="120"/>
        <w:jc w:val="both"/>
      </w:pPr>
      <w:r>
        <w:rPr>
          <w:b/>
        </w:rPr>
        <w:t xml:space="preserve">         </w:t>
      </w:r>
      <w:r w:rsidRPr="00537693">
        <w:rPr>
          <w:b/>
        </w:rPr>
        <w:t>Prefeito Municipal</w:t>
      </w:r>
      <w:r>
        <w:rPr>
          <w:b/>
        </w:rPr>
        <w:t xml:space="preserve">                                                 </w:t>
      </w:r>
      <w:r>
        <w:t xml:space="preserve">             </w:t>
      </w:r>
      <w:r w:rsidRPr="00102F2B">
        <w:rPr>
          <w:b/>
        </w:rPr>
        <w:t>Chefe de Gabinete</w:t>
      </w:r>
    </w:p>
    <w:p w:rsidR="0030374B" w:rsidRDefault="00660DEE"/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446B9C"/>
    <w:multiLevelType w:val="hybridMultilevel"/>
    <w:tmpl w:val="F244AA08"/>
    <w:lvl w:ilvl="0" w:tplc="A69A0A60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DEE"/>
    <w:rsid w:val="000A2C50"/>
    <w:rsid w:val="00147E9B"/>
    <w:rsid w:val="004662F0"/>
    <w:rsid w:val="005B4ECA"/>
    <w:rsid w:val="00660DEE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B2A33-6F35-4860-89AA-E30E98F70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0DE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660DEE"/>
    <w:pPr>
      <w:ind w:left="3402" w:right="-658"/>
      <w:jc w:val="both"/>
    </w:pPr>
    <w:rPr>
      <w:rFonts w:eastAsia="MS Mincho" w:cs="Lohit Hindi"/>
      <w:kern w:val="2"/>
    </w:rPr>
  </w:style>
  <w:style w:type="paragraph" w:customStyle="1" w:styleId="blockquotation0">
    <w:name w:val="blockquotation"/>
    <w:basedOn w:val="Normal"/>
    <w:rsid w:val="00660DEE"/>
    <w:pPr>
      <w:widowControl/>
      <w:suppressAutoHyphens w:val="0"/>
      <w:spacing w:before="100" w:beforeAutospacing="1" w:after="100" w:afterAutospacing="1"/>
    </w:pPr>
    <w:rPr>
      <w:color w:val="000000"/>
      <w:kern w:val="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2018-07-25T17:45:00Z</dcterms:created>
  <dcterms:modified xsi:type="dcterms:W3CDTF">2018-07-25T17:45:00Z</dcterms:modified>
</cp:coreProperties>
</file>