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417" w:rsidRPr="00537693" w:rsidRDefault="00537417" w:rsidP="00537417">
      <w:pPr>
        <w:jc w:val="both"/>
        <w:rPr>
          <w:b/>
        </w:rPr>
      </w:pP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5023,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24 DE MARÇO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537417" w:rsidRDefault="00537417" w:rsidP="00537417">
      <w:pPr>
        <w:jc w:val="center"/>
        <w:rPr>
          <w:b/>
        </w:rPr>
      </w:pPr>
    </w:p>
    <w:p w:rsidR="00537417" w:rsidRDefault="00537417" w:rsidP="00537417">
      <w:pPr>
        <w:suppressAutoHyphens w:val="0"/>
        <w:jc w:val="both"/>
        <w:rPr>
          <w:color w:val="FF0000"/>
          <w:lang w:eastAsia="pt-BR"/>
        </w:rPr>
      </w:pPr>
    </w:p>
    <w:p w:rsidR="00537417" w:rsidRPr="0062379F" w:rsidRDefault="00537417" w:rsidP="00537417">
      <w:pPr>
        <w:suppressAutoHyphens w:val="0"/>
        <w:jc w:val="both"/>
        <w:rPr>
          <w:color w:val="FF0000"/>
          <w:lang w:eastAsia="pt-BR"/>
        </w:rPr>
      </w:pPr>
    </w:p>
    <w:p w:rsidR="00537417" w:rsidRPr="00830529" w:rsidRDefault="00537417" w:rsidP="00537417">
      <w:pPr>
        <w:pStyle w:val="NormalWeb"/>
        <w:ind w:left="5664"/>
        <w:jc w:val="both"/>
        <w:rPr>
          <w:b/>
          <w:i/>
          <w:color w:val="000000"/>
        </w:rPr>
      </w:pPr>
      <w:r w:rsidRPr="00830529">
        <w:rPr>
          <w:b/>
          <w:i/>
          <w:color w:val="000000"/>
        </w:rPr>
        <w:t xml:space="preserve">Dispõe sobre cobrança diferenciada de água e esgoto em caso de vazamento de água e dá outras providências. </w:t>
      </w:r>
    </w:p>
    <w:p w:rsidR="00537417" w:rsidRDefault="00537417" w:rsidP="00537417">
      <w:pPr>
        <w:spacing w:line="283" w:lineRule="auto"/>
        <w:ind w:left="4819"/>
        <w:rPr>
          <w:rFonts w:ascii="Arial" w:hAnsi="Arial" w:cs="Arial"/>
          <w:b/>
          <w:color w:val="000000"/>
          <w:sz w:val="20"/>
        </w:rPr>
      </w:pPr>
    </w:p>
    <w:p w:rsidR="00537417" w:rsidRDefault="00537417" w:rsidP="00537417">
      <w:pPr>
        <w:spacing w:line="283" w:lineRule="auto"/>
        <w:ind w:left="4819"/>
        <w:rPr>
          <w:rFonts w:ascii="Arial" w:hAnsi="Arial" w:cs="Arial"/>
          <w:b/>
          <w:color w:val="000000"/>
          <w:sz w:val="20"/>
        </w:rPr>
      </w:pPr>
    </w:p>
    <w:p w:rsidR="00537417" w:rsidRDefault="00537417" w:rsidP="00537417">
      <w:pPr>
        <w:ind w:firstLine="1134"/>
        <w:jc w:val="both"/>
      </w:pPr>
      <w:r w:rsidRPr="00933198">
        <w:rPr>
          <w:color w:val="000000"/>
        </w:rPr>
        <w:t>O POVO DO MUNICÍPIO DE FORMIGA, POR SEUS REPRESENTANTES, APROVA E EU SANCIONO A SEGUINTE LEI</w:t>
      </w:r>
      <w:r w:rsidRPr="00933198">
        <w:t>:</w:t>
      </w:r>
    </w:p>
    <w:p w:rsidR="00537417" w:rsidRPr="00933198" w:rsidRDefault="00537417" w:rsidP="00537417">
      <w:pPr>
        <w:ind w:firstLine="1134"/>
        <w:jc w:val="both"/>
      </w:pPr>
    </w:p>
    <w:p w:rsidR="00537417" w:rsidRPr="00933198" w:rsidRDefault="00537417" w:rsidP="00537417">
      <w:pPr>
        <w:pStyle w:val="NormalWeb"/>
        <w:ind w:firstLine="1134"/>
        <w:jc w:val="both"/>
        <w:rPr>
          <w:color w:val="000000"/>
        </w:rPr>
      </w:pPr>
      <w:r w:rsidRPr="00933198">
        <w:rPr>
          <w:b/>
          <w:color w:val="000000"/>
        </w:rPr>
        <w:t>Art. 1º</w:t>
      </w:r>
      <w:r w:rsidRPr="00933198">
        <w:rPr>
          <w:color w:val="000000"/>
        </w:rPr>
        <w:t xml:space="preserve"> Em caso de vazamento oculto de água dentro da área de unidade consumidora, ocorrido por caso fortuito ou força da natureza, deverá o Serviço Autônomo de Água e Esgoto – SAAE – realizar cobrança diferenciada, considerando o consumo médio e desconsiderando o valor referente ao apurado em razão do vazamento.</w:t>
      </w:r>
    </w:p>
    <w:p w:rsidR="00537417" w:rsidRPr="00933198" w:rsidRDefault="00537417" w:rsidP="00537417">
      <w:pPr>
        <w:pStyle w:val="NormalWeb"/>
        <w:ind w:firstLine="1134"/>
        <w:jc w:val="both"/>
        <w:rPr>
          <w:color w:val="000000"/>
        </w:rPr>
      </w:pPr>
      <w:r w:rsidRPr="00933198">
        <w:rPr>
          <w:b/>
          <w:color w:val="000000"/>
        </w:rPr>
        <w:t>§ 1º</w:t>
      </w:r>
      <w:r w:rsidRPr="00933198">
        <w:rPr>
          <w:color w:val="000000"/>
        </w:rPr>
        <w:t xml:space="preserve"> O consumo médio a que se refere o </w:t>
      </w:r>
      <w:r w:rsidRPr="00933198">
        <w:rPr>
          <w:i/>
          <w:color w:val="000000"/>
        </w:rPr>
        <w:t xml:space="preserve">caput </w:t>
      </w:r>
      <w:r w:rsidRPr="00933198">
        <w:rPr>
          <w:color w:val="000000"/>
        </w:rPr>
        <w:t>do art. 1º será calculado levando-se em consideração os últimos três meses imediatamente anteriores à identificação do vazamento oculto.</w:t>
      </w:r>
    </w:p>
    <w:p w:rsidR="00537417" w:rsidRDefault="00537417" w:rsidP="00537417">
      <w:pPr>
        <w:pStyle w:val="NormalWeb"/>
        <w:ind w:firstLine="1134"/>
        <w:jc w:val="both"/>
        <w:rPr>
          <w:color w:val="000000"/>
        </w:rPr>
      </w:pPr>
      <w:r w:rsidRPr="00933198">
        <w:rPr>
          <w:b/>
          <w:color w:val="000000"/>
        </w:rPr>
        <w:t>§2º</w:t>
      </w:r>
      <w:r w:rsidRPr="00933198">
        <w:rPr>
          <w:color w:val="000000"/>
        </w:rPr>
        <w:t xml:space="preserve"> Para os efeitos desta Lei, consideram-se provenientes de caso fortuito ou força da natureza todos os vazamentos não provocados pela ação humana, is</w:t>
      </w:r>
      <w:r>
        <w:rPr>
          <w:color w:val="000000"/>
        </w:rPr>
        <w:t>entando o consumidor de culpa.</w:t>
      </w:r>
    </w:p>
    <w:p w:rsidR="00537417" w:rsidRPr="00933198" w:rsidRDefault="00537417" w:rsidP="00537417">
      <w:pPr>
        <w:pStyle w:val="NormalWeb"/>
        <w:ind w:firstLine="1134"/>
        <w:jc w:val="both"/>
        <w:rPr>
          <w:rStyle w:val="apple-converted-space"/>
          <w:color w:val="000000"/>
        </w:rPr>
      </w:pPr>
      <w:r w:rsidRPr="00933198">
        <w:rPr>
          <w:b/>
          <w:color w:val="000000"/>
        </w:rPr>
        <w:t>Art. 2º</w:t>
      </w:r>
      <w:r w:rsidRPr="00933198">
        <w:rPr>
          <w:color w:val="000000"/>
        </w:rPr>
        <w:t xml:space="preserve"> Nas situações em que o vazamento não se der por caso fortuito ou força da natureza, não se isenta o consumidor de responsabilidade quanto ao pagamento pelo consumo da água, entretanto não se contabilizará o percentual correspondente ao esgoto, quando esta rede não for utilizada para o escoamento.</w:t>
      </w:r>
    </w:p>
    <w:p w:rsidR="00537417" w:rsidRPr="00933198" w:rsidRDefault="00537417" w:rsidP="00537417">
      <w:pPr>
        <w:pStyle w:val="NormalWeb"/>
        <w:ind w:firstLine="1134"/>
        <w:jc w:val="both"/>
        <w:rPr>
          <w:color w:val="000000"/>
        </w:rPr>
      </w:pPr>
      <w:r w:rsidRPr="00933198">
        <w:rPr>
          <w:b/>
        </w:rPr>
        <w:t>Art. 3º</w:t>
      </w:r>
      <w:r w:rsidRPr="00933198">
        <w:t xml:space="preserve"> O consumidor que se enquadrar nas hipóteses previstas nesta Lei poderá, junto ao SAAE, questionar o valor da cobrança indevida, juntando, se desejar, planilha com o valor aproximado, laudo técnico emitido por Engenheiro Civil, Arquiteto ou Técnico em Edificações e outros documentos que julgar convenientes.</w:t>
      </w:r>
    </w:p>
    <w:p w:rsidR="00537417" w:rsidRDefault="00537417" w:rsidP="00537417">
      <w:pPr>
        <w:pStyle w:val="NormalWeb"/>
        <w:ind w:firstLine="1134"/>
        <w:jc w:val="both"/>
        <w:rPr>
          <w:color w:val="000000"/>
        </w:rPr>
      </w:pPr>
      <w:r>
        <w:rPr>
          <w:b/>
          <w:color w:val="000000"/>
        </w:rPr>
        <w:t>Art. 4</w:t>
      </w:r>
      <w:r w:rsidRPr="00933198">
        <w:rPr>
          <w:b/>
          <w:color w:val="000000"/>
        </w:rPr>
        <w:t>º</w:t>
      </w:r>
      <w:r w:rsidRPr="00933198">
        <w:rPr>
          <w:color w:val="000000"/>
        </w:rPr>
        <w:t xml:space="preserve"> Esta Lei entra em vigor na data da sua publicação, revogadas as disposições em contrário.</w:t>
      </w:r>
    </w:p>
    <w:p w:rsidR="00537417" w:rsidRDefault="00537417" w:rsidP="00537417"/>
    <w:p w:rsidR="00537417" w:rsidRPr="0062379F" w:rsidRDefault="00537417" w:rsidP="00537417">
      <w:pPr>
        <w:shd w:val="clear" w:color="auto" w:fill="FFFFFF"/>
        <w:suppressAutoHyphens w:val="0"/>
        <w:ind w:left="708" w:firstLine="708"/>
        <w:jc w:val="both"/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24 de março de 2015.</w:t>
      </w:r>
    </w:p>
    <w:p w:rsidR="00537417" w:rsidRPr="0062379F" w:rsidRDefault="00537417" w:rsidP="00537417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537417" w:rsidRPr="0062379F" w:rsidRDefault="00537417" w:rsidP="00537417">
      <w:pPr>
        <w:suppressAutoHyphens w:val="0"/>
        <w:jc w:val="both"/>
        <w:rPr>
          <w:color w:val="FF0000"/>
          <w:lang w:eastAsia="pt-BR"/>
        </w:rPr>
      </w:pPr>
    </w:p>
    <w:p w:rsidR="00537417" w:rsidRDefault="00537417" w:rsidP="00537417">
      <w:pPr>
        <w:suppressAutoHyphens w:val="0"/>
        <w:jc w:val="both"/>
        <w:rPr>
          <w:color w:val="FF0000"/>
          <w:lang w:eastAsia="pt-BR"/>
        </w:rPr>
      </w:pPr>
    </w:p>
    <w:p w:rsidR="00537417" w:rsidRPr="00925A8F" w:rsidRDefault="00537417" w:rsidP="00537417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537417" w:rsidRDefault="00537417" w:rsidP="00537417">
      <w:pPr>
        <w:jc w:val="center"/>
      </w:pPr>
      <w:r w:rsidRPr="00A146CA">
        <w:t>Prefeito Municipal</w:t>
      </w:r>
    </w:p>
    <w:p w:rsidR="00537417" w:rsidRDefault="00537417" w:rsidP="00537417">
      <w:pPr>
        <w:jc w:val="center"/>
      </w:pPr>
    </w:p>
    <w:p w:rsidR="00537417" w:rsidRDefault="00537417" w:rsidP="00537417">
      <w:pPr>
        <w:jc w:val="center"/>
      </w:pPr>
    </w:p>
    <w:p w:rsidR="00537417" w:rsidRPr="00930927" w:rsidRDefault="00537417" w:rsidP="00537417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537417" w:rsidRDefault="00537417" w:rsidP="00537417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930927">
        <w:t>Chefe de Gabinete</w:t>
      </w:r>
    </w:p>
    <w:p w:rsidR="00537417" w:rsidRDefault="00537417" w:rsidP="00537417">
      <w:pPr>
        <w:jc w:val="both"/>
        <w:rPr>
          <w:b/>
          <w:i/>
          <w:color w:val="000000"/>
          <w:sz w:val="20"/>
          <w:szCs w:val="20"/>
        </w:rPr>
      </w:pPr>
    </w:p>
    <w:p w:rsidR="00537417" w:rsidRPr="004F0CB0" w:rsidRDefault="00537417" w:rsidP="00537417">
      <w:pPr>
        <w:jc w:val="both"/>
        <w:rPr>
          <w:b/>
          <w:i/>
          <w:color w:val="000000"/>
          <w:sz w:val="20"/>
          <w:szCs w:val="20"/>
        </w:rPr>
      </w:pPr>
      <w:r w:rsidRPr="004F0CB0">
        <w:rPr>
          <w:b/>
          <w:i/>
          <w:color w:val="000000"/>
          <w:sz w:val="20"/>
          <w:szCs w:val="20"/>
        </w:rPr>
        <w:t>Originária do Projeto de Lei nº 209/2014, de autoria do Vereador José Geraldo da Cunha – Cabo Cunha.</w:t>
      </w:r>
    </w:p>
    <w:p w:rsidR="00537417" w:rsidRDefault="00537417" w:rsidP="00537417"/>
    <w:p w:rsidR="0030374B" w:rsidRDefault="0053741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17"/>
    <w:rsid w:val="000A2C50"/>
    <w:rsid w:val="00147E9B"/>
    <w:rsid w:val="004662F0"/>
    <w:rsid w:val="00537417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6908B-A158-463D-8FD2-61771520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41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37417"/>
  </w:style>
  <w:style w:type="paragraph" w:styleId="NormalWeb">
    <w:name w:val="Normal (Web)"/>
    <w:basedOn w:val="Normal"/>
    <w:uiPriority w:val="99"/>
    <w:rsid w:val="00537417"/>
    <w:pPr>
      <w:widowControl/>
      <w:suppressAutoHyphens w:val="0"/>
      <w:spacing w:before="100" w:after="100"/>
    </w:pPr>
    <w:rPr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2018-07-25T11:54:00Z</dcterms:created>
  <dcterms:modified xsi:type="dcterms:W3CDTF">2018-07-25T11:54:00Z</dcterms:modified>
</cp:coreProperties>
</file>