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D2" w:rsidRPr="00973099" w:rsidRDefault="00AE53D2" w:rsidP="00AE53D2">
      <w:pPr>
        <w:spacing w:line="276" w:lineRule="auto"/>
        <w:jc w:val="both"/>
        <w:rPr>
          <w:color w:val="000000"/>
        </w:rPr>
      </w:pPr>
      <w:r w:rsidRPr="00973099">
        <w:rPr>
          <w:rFonts w:eastAsia="Calibri"/>
          <w:lang w:eastAsia="zh-CN"/>
        </w:rPr>
        <w:t xml:space="preserve">*Republicação por erro material do Anexo Único constante na Lei Nº </w:t>
      </w:r>
      <w:r w:rsidRPr="00973099">
        <w:rPr>
          <w:color w:val="000000"/>
        </w:rPr>
        <w:t xml:space="preserve">5336, de 23 de outubro de 2018, publicada na edição nº 2364, </w:t>
      </w:r>
      <w:r>
        <w:rPr>
          <w:color w:val="000000"/>
        </w:rPr>
        <w:t xml:space="preserve">na data de 24/10/2018, entre as </w:t>
      </w:r>
      <w:proofErr w:type="spellStart"/>
      <w:r>
        <w:rPr>
          <w:color w:val="000000"/>
        </w:rPr>
        <w:t>pgs</w:t>
      </w:r>
      <w:proofErr w:type="spellEnd"/>
      <w:r>
        <w:rPr>
          <w:color w:val="000000"/>
        </w:rPr>
        <w:t xml:space="preserve">. 147 e 150, </w:t>
      </w:r>
      <w:r w:rsidRPr="00973099">
        <w:rPr>
          <w:color w:val="000000"/>
        </w:rPr>
        <w:t>d</w:t>
      </w:r>
      <w:r>
        <w:rPr>
          <w:color w:val="000000"/>
        </w:rPr>
        <w:t>o Diário Oficial d</w:t>
      </w:r>
      <w:r w:rsidRPr="00973099">
        <w:rPr>
          <w:color w:val="000000"/>
        </w:rPr>
        <w:t>os Municípios Mineiros.</w:t>
      </w:r>
    </w:p>
    <w:p w:rsidR="00AE53D2" w:rsidRDefault="00AE53D2" w:rsidP="00AE53D2">
      <w:pPr>
        <w:spacing w:line="276" w:lineRule="auto"/>
        <w:jc w:val="both"/>
        <w:rPr>
          <w:rFonts w:eastAsia="Calibri"/>
          <w:b/>
          <w:lang w:eastAsia="zh-CN"/>
        </w:rPr>
      </w:pPr>
    </w:p>
    <w:p w:rsidR="00AE53D2" w:rsidRPr="008003C4" w:rsidRDefault="00AE53D2" w:rsidP="00AE53D2">
      <w:pPr>
        <w:spacing w:line="276" w:lineRule="auto"/>
        <w:jc w:val="center"/>
        <w:rPr>
          <w:rFonts w:eastAsia="Calibri"/>
          <w:lang w:eastAsia="zh-CN"/>
        </w:rPr>
      </w:pPr>
      <w:r w:rsidRPr="008003C4">
        <w:rPr>
          <w:rFonts w:eastAsia="Calibri"/>
          <w:b/>
          <w:lang w:eastAsia="zh-CN"/>
        </w:rPr>
        <w:t>ANEXO ÚNICO</w:t>
      </w:r>
    </w:p>
    <w:p w:rsidR="00AE53D2" w:rsidRPr="008003C4" w:rsidRDefault="00AE53D2" w:rsidP="00AE53D2">
      <w:pPr>
        <w:spacing w:line="276" w:lineRule="auto"/>
        <w:jc w:val="center"/>
        <w:rPr>
          <w:rFonts w:eastAsia="Calibri"/>
          <w:b/>
          <w:lang w:eastAsia="zh-CN"/>
        </w:rPr>
      </w:pPr>
    </w:p>
    <w:p w:rsidR="00AE53D2" w:rsidRPr="008003C4" w:rsidRDefault="00AE53D2" w:rsidP="00AE53D2">
      <w:pPr>
        <w:spacing w:line="276" w:lineRule="auto"/>
        <w:ind w:left="3402"/>
        <w:jc w:val="both"/>
        <w:rPr>
          <w:b/>
          <w:lang w:eastAsia="zh-CN"/>
        </w:rPr>
      </w:pPr>
    </w:p>
    <w:p w:rsidR="00AE53D2" w:rsidRPr="008003C4" w:rsidRDefault="00AE53D2" w:rsidP="00AE53D2">
      <w:pPr>
        <w:spacing w:line="276" w:lineRule="auto"/>
        <w:jc w:val="both"/>
        <w:rPr>
          <w:lang w:val="x-none" w:eastAsia="zh-CN"/>
        </w:rPr>
      </w:pPr>
      <w:r w:rsidRPr="008003C4">
        <w:rPr>
          <w:b/>
          <w:lang w:eastAsia="zh-CN"/>
        </w:rPr>
        <w:t>RATIFICA A SEGUNDA ALTERAÇÃO DO PROTOCOLO DE INTENÇÕES CONSUBSTANCIADO EM CONTRATO DE CONSÓRCIO PÚBLICO DO CONSÓRCIO INTERMUNICIPAL DE SAÚDE DA REGIÃO AMPLIADA OESTE PARA GERENCIAMENTO DOS SERVIÇOS DE URGÊNCIA E EMERGÊNCIA – CIS-URG OESTE.</w:t>
      </w:r>
    </w:p>
    <w:p w:rsidR="00AE53D2" w:rsidRPr="008003C4" w:rsidRDefault="00AE53D2" w:rsidP="00AE53D2">
      <w:pPr>
        <w:spacing w:line="276" w:lineRule="auto"/>
        <w:jc w:val="center"/>
        <w:rPr>
          <w:rFonts w:eastAsia="Calibri"/>
          <w:b/>
          <w:lang w:eastAsia="zh-CN"/>
        </w:rPr>
      </w:pPr>
    </w:p>
    <w:p w:rsidR="00AE53D2" w:rsidRPr="008003C4" w:rsidRDefault="00AE53D2" w:rsidP="00AE53D2">
      <w:pPr>
        <w:spacing w:line="276" w:lineRule="auto"/>
        <w:jc w:val="center"/>
        <w:rPr>
          <w:rFonts w:eastAsia="Calibri"/>
          <w:b/>
          <w:lang w:eastAsia="zh-CN"/>
        </w:rPr>
      </w:pPr>
    </w:p>
    <w:p w:rsidR="00AE53D2" w:rsidRPr="008003C4" w:rsidRDefault="00AE53D2" w:rsidP="00AE53D2">
      <w:pPr>
        <w:spacing w:line="276" w:lineRule="auto"/>
        <w:jc w:val="center"/>
        <w:rPr>
          <w:rFonts w:eastAsia="Calibri"/>
          <w:lang w:eastAsia="zh-CN"/>
        </w:rPr>
      </w:pPr>
      <w:r w:rsidRPr="008003C4">
        <w:rPr>
          <w:rFonts w:eastAsia="Calibri"/>
          <w:b/>
          <w:lang w:eastAsia="zh-CN"/>
        </w:rPr>
        <w:t>RESOLUÇÃO N.º 023/2018, DE 03 DE AGOSTO DE 2018.</w:t>
      </w:r>
    </w:p>
    <w:p w:rsidR="00AE53D2" w:rsidRPr="008003C4" w:rsidRDefault="00AE53D2" w:rsidP="00AE53D2">
      <w:pPr>
        <w:spacing w:line="276" w:lineRule="auto"/>
        <w:jc w:val="center"/>
        <w:rPr>
          <w:rFonts w:eastAsia="Calibri"/>
          <w:b/>
          <w:lang w:eastAsia="zh-CN"/>
        </w:rPr>
      </w:pPr>
    </w:p>
    <w:p w:rsidR="00AE53D2" w:rsidRPr="008003C4" w:rsidRDefault="00AE53D2" w:rsidP="00AE53D2">
      <w:pPr>
        <w:spacing w:line="276" w:lineRule="auto"/>
        <w:jc w:val="both"/>
        <w:rPr>
          <w:rFonts w:eastAsia="Calibri"/>
          <w:b/>
          <w:lang w:eastAsia="zh-CN"/>
        </w:rPr>
      </w:pPr>
    </w:p>
    <w:p w:rsidR="00AE53D2" w:rsidRPr="008003C4" w:rsidRDefault="00AE53D2" w:rsidP="00AE53D2">
      <w:pPr>
        <w:spacing w:line="276" w:lineRule="auto"/>
        <w:ind w:left="3402"/>
        <w:jc w:val="both"/>
        <w:rPr>
          <w:rFonts w:eastAsia="Calibri"/>
          <w:lang w:eastAsia="zh-CN"/>
        </w:rPr>
      </w:pPr>
      <w:r w:rsidRPr="008003C4">
        <w:rPr>
          <w:rFonts w:eastAsia="Calibri"/>
          <w:b/>
          <w:lang w:eastAsia="zh-CN"/>
        </w:rPr>
        <w:t>DISPÕE SOBRE A SEGUNDA ALTERAÇÃO DO CONTRATO DE CONSÓRCIO PÚBLICO DO CIS-URG OESTE E DÁ OUTRAS PROVIDÊNCIAS.</w:t>
      </w:r>
    </w:p>
    <w:p w:rsidR="00AE53D2" w:rsidRPr="008003C4" w:rsidRDefault="00AE53D2" w:rsidP="00AE53D2">
      <w:pPr>
        <w:spacing w:line="276" w:lineRule="auto"/>
        <w:ind w:left="3544" w:hanging="3544"/>
        <w:jc w:val="both"/>
        <w:rPr>
          <w:rFonts w:eastAsia="Calibri"/>
          <w:b/>
          <w:lang w:eastAsia="zh-CN"/>
        </w:rPr>
      </w:pPr>
    </w:p>
    <w:p w:rsidR="00AE53D2" w:rsidRPr="008003C4" w:rsidRDefault="00AE53D2" w:rsidP="00AE53D2">
      <w:pPr>
        <w:spacing w:line="276" w:lineRule="auto"/>
        <w:jc w:val="both"/>
        <w:rPr>
          <w:b/>
          <w:lang w:eastAsia="zh-CN"/>
        </w:rPr>
      </w:pPr>
    </w:p>
    <w:p w:rsidR="00AE53D2" w:rsidRPr="008003C4" w:rsidRDefault="00AE53D2" w:rsidP="00AE53D2">
      <w:pPr>
        <w:spacing w:line="276" w:lineRule="auto"/>
        <w:jc w:val="both"/>
        <w:rPr>
          <w:rFonts w:eastAsia="Calibri"/>
          <w:lang w:eastAsia="zh-CN"/>
        </w:rPr>
      </w:pPr>
      <w:r w:rsidRPr="008003C4">
        <w:rPr>
          <w:rFonts w:eastAsia="Calibri"/>
          <w:lang w:eastAsia="zh-CN"/>
        </w:rPr>
        <w:t>Considerando a necessidade da realização de Concurso Público para provimento das vagas de emprego público do quadro de pessoal do Consórcio Intermunicipal de Saúde da Região Ampliada Oeste Para Gerenciamento dos Serviços de Urgência e Emergência - CIS-URG OESTE;</w:t>
      </w:r>
    </w:p>
    <w:p w:rsidR="00AE53D2" w:rsidRPr="008003C4" w:rsidRDefault="00AE53D2" w:rsidP="00AE53D2">
      <w:pPr>
        <w:spacing w:line="276" w:lineRule="auto"/>
        <w:ind w:firstLine="3402"/>
        <w:jc w:val="both"/>
        <w:rPr>
          <w:rFonts w:eastAsia="Calibri"/>
          <w:lang w:eastAsia="zh-CN"/>
        </w:rPr>
      </w:pPr>
    </w:p>
    <w:p w:rsidR="00AE53D2" w:rsidRPr="008003C4" w:rsidRDefault="00AE53D2" w:rsidP="00AE53D2">
      <w:pPr>
        <w:spacing w:line="276" w:lineRule="auto"/>
        <w:jc w:val="both"/>
        <w:rPr>
          <w:rFonts w:eastAsia="Calibri"/>
          <w:lang w:eastAsia="zh-CN"/>
        </w:rPr>
      </w:pPr>
      <w:r w:rsidRPr="008003C4">
        <w:rPr>
          <w:rFonts w:eastAsia="Calibri"/>
          <w:lang w:eastAsia="zh-CN"/>
        </w:rPr>
        <w:t>Considerando a necessidade de adequação da nomenclatura dos cargos de empregos públicos do CIS-URG OESTE e ainda da adequação do numero de vagas para cada vaga de emprego público;</w:t>
      </w:r>
    </w:p>
    <w:p w:rsidR="00AE53D2" w:rsidRPr="008003C4" w:rsidRDefault="00AE53D2" w:rsidP="00AE53D2">
      <w:pPr>
        <w:spacing w:line="276" w:lineRule="auto"/>
        <w:ind w:firstLine="3402"/>
        <w:jc w:val="both"/>
        <w:rPr>
          <w:rFonts w:eastAsia="Calibri"/>
          <w:lang w:eastAsia="zh-CN"/>
        </w:rPr>
      </w:pPr>
    </w:p>
    <w:p w:rsidR="00AE53D2" w:rsidRPr="008003C4" w:rsidRDefault="00AE53D2" w:rsidP="00AE53D2">
      <w:pPr>
        <w:spacing w:line="276" w:lineRule="auto"/>
        <w:jc w:val="both"/>
        <w:rPr>
          <w:rFonts w:eastAsia="Calibri"/>
          <w:lang w:eastAsia="zh-CN"/>
        </w:rPr>
      </w:pPr>
      <w:r w:rsidRPr="008003C4">
        <w:rPr>
          <w:rFonts w:eastAsia="Calibri"/>
          <w:lang w:eastAsia="zh-CN"/>
        </w:rPr>
        <w:t xml:space="preserve">Considerando que para a realização do Concurso Público se faz necessária </w:t>
      </w:r>
      <w:proofErr w:type="gramStart"/>
      <w:r w:rsidRPr="008003C4">
        <w:rPr>
          <w:rFonts w:eastAsia="Calibri"/>
          <w:lang w:eastAsia="zh-CN"/>
        </w:rPr>
        <w:t>a</w:t>
      </w:r>
      <w:proofErr w:type="gramEnd"/>
      <w:r w:rsidRPr="008003C4">
        <w:rPr>
          <w:rFonts w:eastAsia="Calibri"/>
          <w:lang w:eastAsia="zh-CN"/>
        </w:rPr>
        <w:t xml:space="preserve"> realização destas adequações;</w:t>
      </w:r>
    </w:p>
    <w:p w:rsidR="00AE53D2" w:rsidRPr="008003C4" w:rsidRDefault="00AE53D2" w:rsidP="00AE53D2">
      <w:pPr>
        <w:spacing w:line="276" w:lineRule="auto"/>
        <w:ind w:firstLine="3402"/>
        <w:jc w:val="both"/>
        <w:rPr>
          <w:rFonts w:eastAsia="Calibri"/>
          <w:lang w:eastAsia="zh-CN"/>
        </w:rPr>
      </w:pPr>
    </w:p>
    <w:p w:rsidR="00AE53D2" w:rsidRPr="008003C4" w:rsidRDefault="00AE53D2" w:rsidP="00AE53D2">
      <w:pPr>
        <w:spacing w:line="276" w:lineRule="auto"/>
        <w:jc w:val="both"/>
        <w:rPr>
          <w:rFonts w:eastAsia="Calibri"/>
          <w:lang w:eastAsia="zh-CN"/>
        </w:rPr>
      </w:pPr>
      <w:r w:rsidRPr="008003C4">
        <w:rPr>
          <w:rFonts w:eastAsia="Calibri"/>
          <w:lang w:eastAsia="zh-CN"/>
        </w:rPr>
        <w:t>Considerando a necessidade de adequações de ordem funcional e administrativa para melhor funcionamento das atividades do Consórcio Intermunicipal de Saúde da Região Ampliada Oeste para Gerenciamento dos Serviços de Urgência e Emergência - CIS-URG OESTE;</w:t>
      </w:r>
    </w:p>
    <w:p w:rsidR="00AE53D2" w:rsidRPr="008003C4" w:rsidRDefault="00AE53D2" w:rsidP="00AE53D2">
      <w:pPr>
        <w:spacing w:line="276" w:lineRule="auto"/>
        <w:ind w:firstLine="3402"/>
        <w:jc w:val="both"/>
        <w:rPr>
          <w:rFonts w:eastAsia="Calibri"/>
          <w:lang w:eastAsia="zh-CN"/>
        </w:rPr>
      </w:pPr>
    </w:p>
    <w:p w:rsidR="00AE53D2" w:rsidRPr="008003C4" w:rsidRDefault="00AE53D2" w:rsidP="00AE53D2">
      <w:pPr>
        <w:spacing w:line="276" w:lineRule="auto"/>
        <w:jc w:val="both"/>
        <w:rPr>
          <w:rFonts w:eastAsia="Calibri"/>
          <w:lang w:eastAsia="zh-CN"/>
        </w:rPr>
      </w:pPr>
      <w:r w:rsidRPr="008003C4">
        <w:rPr>
          <w:rFonts w:eastAsia="Calibri"/>
          <w:lang w:eastAsia="zh-CN"/>
        </w:rPr>
        <w:t xml:space="preserve">Considerando que as adequações promovidas através </w:t>
      </w:r>
      <w:proofErr w:type="gramStart"/>
      <w:r w:rsidRPr="008003C4">
        <w:rPr>
          <w:rFonts w:eastAsia="Calibri"/>
          <w:lang w:eastAsia="zh-CN"/>
        </w:rPr>
        <w:t>da presente</w:t>
      </w:r>
      <w:proofErr w:type="gramEnd"/>
      <w:r w:rsidRPr="008003C4">
        <w:rPr>
          <w:rFonts w:eastAsia="Calibri"/>
          <w:lang w:eastAsia="zh-CN"/>
        </w:rPr>
        <w:t xml:space="preserve"> Resolução trarão uma economia no funcionamento da estrutura funcional do Consórcio no valor de R$ 2.753.820,00 desconsiderando-se os encargos sociais e projeção e ainda uma economia de R$ 4.681.494,00 considerando-se os encargos sociais e projeções (13º Salário e Férias Regulamentares).</w:t>
      </w:r>
    </w:p>
    <w:p w:rsidR="00AE53D2" w:rsidRPr="008003C4" w:rsidRDefault="00AE53D2" w:rsidP="00AE53D2">
      <w:pPr>
        <w:spacing w:line="276" w:lineRule="auto"/>
        <w:ind w:firstLine="3402"/>
        <w:jc w:val="both"/>
        <w:rPr>
          <w:rFonts w:eastAsia="Calibri"/>
          <w:lang w:eastAsia="zh-CN"/>
        </w:rPr>
      </w:pPr>
    </w:p>
    <w:p w:rsidR="00AE53D2" w:rsidRPr="008003C4" w:rsidRDefault="00AE53D2" w:rsidP="00AE53D2">
      <w:pPr>
        <w:spacing w:line="276" w:lineRule="auto"/>
        <w:jc w:val="both"/>
        <w:rPr>
          <w:rFonts w:eastAsia="Calibri"/>
          <w:lang w:eastAsia="zh-CN"/>
        </w:rPr>
      </w:pPr>
      <w:r w:rsidRPr="008003C4">
        <w:rPr>
          <w:rFonts w:eastAsia="Calibri"/>
          <w:lang w:eastAsia="zh-CN"/>
        </w:rPr>
        <w:t xml:space="preserve">Os Municípios de BOM DESPACHO, DORES DO INDAIÁ, ESTRELA DO INDAIÁ, LUZ, MARTINHO CAMPOS, MOEMA, SERRA DA SAUDADE, ARAÚJOS, ARCOS, CARMO DO CAJURU, CLÁUDIO, DIVINÓPOLIS, ITAPECERICA, JAPARAÍBA, LAGOA DA PRATA, PEDRA DO INDAIÁ, PERDIGÃO, SANTO ANTÔNIO DO MONTE, SÃO GONÇALO DO PARÁ, SÃO </w:t>
      </w:r>
      <w:r w:rsidRPr="008003C4">
        <w:rPr>
          <w:rFonts w:eastAsia="Calibri"/>
          <w:lang w:eastAsia="zh-CN"/>
        </w:rPr>
        <w:lastRenderedPageBreak/>
        <w:t>SEBASTIÃO DO OESTE, BAMBUÍ, CÓRREGO DANTA, CÓRREGO FUNDO, FORMIGA, IGUATAMA, MEDEIROS, PAINS, PIMENTA, TAPIRAÍ, ITAÚNA, ITAGUARA, ITATIAIUÇU, PIRACEMA, PARÁ DE MINAS, CONCEIÇÃO DO PARÁ, IGARATINGA, LEANDRO FERREIRA, NOVA SERRANA, ONÇA DO PITANGUI, SÃO JOSÉ DA VARGINHA, AGUANIL, CAMACHO, CAMPO BELO, CANA VERDE, CANDEIAS, CARMO DA MATA, CARMÓPOLIS DE MINAS, CRISTAIS, OLIVEIRA, PASSA TEMPO, SANTANA DO JACARÉ, SANTO ANTÔNIO DO AMPARO e SÃO FRANCISCO DE PAULA, por seus subscritores; em conformidade com o princípio da cooperação interfederativa implícito no artigo 241 da Constituição Federal e nos termos da Lei 11.107/05 e do Decreto 6.017/07, em ainda em conformidade com a Cláusula Quarta, § 1°, inciso III do Contrato de Consórcio Público c/c artigo 12, inciso III do Estatuto do CIS-URG OESTE – Consórcio Intermunicipal de Saúde da Região Ampliada Oeste para Gerenciamento do Serviço de Urgência e Emergência.</w:t>
      </w:r>
    </w:p>
    <w:p w:rsidR="00AE53D2" w:rsidRPr="008003C4" w:rsidRDefault="00AE53D2" w:rsidP="00AE53D2">
      <w:pPr>
        <w:spacing w:line="276" w:lineRule="auto"/>
        <w:jc w:val="center"/>
        <w:rPr>
          <w:rFonts w:eastAsia="Calibri"/>
          <w:b/>
          <w:bCs/>
          <w:lang w:eastAsia="zh-CN"/>
        </w:rPr>
      </w:pPr>
    </w:p>
    <w:p w:rsidR="00AE53D2" w:rsidRPr="008003C4" w:rsidRDefault="00AE53D2" w:rsidP="00AE53D2">
      <w:pPr>
        <w:spacing w:line="276" w:lineRule="auto"/>
        <w:rPr>
          <w:rFonts w:eastAsia="Calibri"/>
          <w:lang w:eastAsia="zh-CN"/>
        </w:rPr>
      </w:pPr>
      <w:r w:rsidRPr="008003C4">
        <w:rPr>
          <w:rFonts w:eastAsia="Calibri"/>
          <w:b/>
          <w:bCs/>
          <w:lang w:eastAsia="zh-CN"/>
        </w:rPr>
        <w:t>RESOLVEM:</w:t>
      </w:r>
    </w:p>
    <w:p w:rsidR="00AE53D2" w:rsidRPr="008003C4" w:rsidRDefault="00AE53D2" w:rsidP="00AE53D2">
      <w:pPr>
        <w:spacing w:line="276" w:lineRule="auto"/>
        <w:jc w:val="both"/>
        <w:rPr>
          <w:rFonts w:eastAsia="Calibri"/>
          <w:b/>
          <w:bCs/>
          <w:lang w:eastAsia="zh-CN"/>
        </w:rPr>
      </w:pPr>
    </w:p>
    <w:p w:rsidR="00AE53D2" w:rsidRPr="008003C4" w:rsidRDefault="00AE53D2" w:rsidP="00AE53D2">
      <w:pPr>
        <w:spacing w:line="276" w:lineRule="auto"/>
        <w:jc w:val="both"/>
        <w:rPr>
          <w:rFonts w:eastAsia="Calibri"/>
          <w:lang w:eastAsia="zh-CN"/>
        </w:rPr>
      </w:pPr>
      <w:r w:rsidRPr="008003C4">
        <w:rPr>
          <w:rFonts w:eastAsia="Calibri"/>
          <w:b/>
          <w:bCs/>
          <w:lang w:eastAsia="zh-CN"/>
        </w:rPr>
        <w:t xml:space="preserve">Art. 1º - </w:t>
      </w:r>
      <w:r w:rsidRPr="008003C4">
        <w:rPr>
          <w:rFonts w:eastAsia="Calibri"/>
          <w:bCs/>
          <w:lang w:eastAsia="zh-CN"/>
        </w:rPr>
        <w:t>Ficam alterados os termos do Contrato de Consórcio Público do CIS-URG OESTE firmado em 08 de Novembro de 2013, face à Segunda Alteração do Contrato de Consórcio Público, passando o a Cláusula Sétima a vigorar com a seguinte redação:</w:t>
      </w:r>
    </w:p>
    <w:p w:rsidR="00AE53D2" w:rsidRPr="008003C4" w:rsidRDefault="00AE53D2" w:rsidP="00AE53D2">
      <w:pPr>
        <w:spacing w:line="276" w:lineRule="auto"/>
        <w:ind w:firstLine="3402"/>
        <w:jc w:val="both"/>
        <w:rPr>
          <w:rFonts w:eastAsia="Calibri"/>
          <w:bCs/>
          <w:lang w:eastAsia="zh-CN"/>
        </w:rPr>
      </w:pPr>
    </w:p>
    <w:p w:rsidR="00AE53D2" w:rsidRPr="008003C4" w:rsidRDefault="00AE53D2" w:rsidP="00AE53D2">
      <w:pPr>
        <w:spacing w:line="276" w:lineRule="auto"/>
        <w:ind w:left="851"/>
        <w:textAlignment w:val="baseline"/>
        <w:rPr>
          <w:i/>
          <w:color w:val="00000A"/>
          <w:lang w:eastAsia="zh-CN"/>
        </w:rPr>
      </w:pPr>
      <w:proofErr w:type="gramStart"/>
      <w:r w:rsidRPr="008003C4">
        <w:rPr>
          <w:b/>
          <w:i/>
          <w:color w:val="00000A"/>
          <w:lang w:eastAsia="zh-CN"/>
        </w:rPr>
        <w:t>“CLÁUSULA SÉTIMA – DOS RECURSOS HUMANOS</w:t>
      </w:r>
    </w:p>
    <w:p w:rsidR="00AE53D2" w:rsidRPr="008003C4" w:rsidRDefault="00AE53D2" w:rsidP="00AE53D2">
      <w:pPr>
        <w:spacing w:line="276" w:lineRule="auto"/>
        <w:jc w:val="both"/>
        <w:textAlignment w:val="baseline"/>
        <w:rPr>
          <w:i/>
          <w:color w:val="00000A"/>
          <w:lang w:eastAsia="zh-CN"/>
        </w:rPr>
      </w:pPr>
      <w:proofErr w:type="gramEnd"/>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Para a execução de suas atividades disporá o CONSÓRCIO de quadro de pessoal composto de empregos públicos necessários à consecução de suas finalidades:</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 xml:space="preserve">I – A contratação de pessoal se dará por concurso público, excetuados os casos de funções de livre nomeação (em confiança ou comissionado) claramente delimitados neste instrumento e em seu Estatuto e os de contratação temporária para atender </w:t>
      </w:r>
      <w:proofErr w:type="gramStart"/>
      <w:r w:rsidRPr="008003C4">
        <w:rPr>
          <w:i/>
          <w:color w:val="00000A"/>
          <w:lang w:eastAsia="zh-CN"/>
        </w:rPr>
        <w:t>a excepcional interesse</w:t>
      </w:r>
      <w:proofErr w:type="gramEnd"/>
      <w:r w:rsidRPr="008003C4">
        <w:rPr>
          <w:i/>
          <w:color w:val="00000A"/>
          <w:lang w:eastAsia="zh-CN"/>
        </w:rPr>
        <w:t xml:space="preserve"> público, e se regerá pelos ditames constantes da Consolidação das Leis do Trabalho – CLT.</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II – A especificação dos empregos públicos, forma de provimento, o quantitativo de vagas e a remuneração dos profissionais serão criados conforme as necessidades.</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 xml:space="preserve">III - Considera-se necessidade temporária de excepcional interesse público, cujo prazo máximo de contratação será de até 12 (doze) meses, podendo ser prorrogado por igual período, para contratação </w:t>
      </w:r>
      <w:proofErr w:type="gramStart"/>
      <w:r w:rsidRPr="008003C4">
        <w:rPr>
          <w:i/>
          <w:color w:val="00000A"/>
          <w:lang w:eastAsia="zh-CN"/>
        </w:rPr>
        <w:t>à</w:t>
      </w:r>
      <w:proofErr w:type="gramEnd"/>
      <w:r w:rsidRPr="008003C4">
        <w:rPr>
          <w:i/>
          <w:color w:val="00000A"/>
          <w:lang w:eastAsia="zh-CN"/>
        </w:rPr>
        <w:t xml:space="preserve"> titulo precário quando da necessidade de atendimento das demandas do CIS-URG:</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a) a realização de atividades de pesquisa e desenvolvimento no âmbito dos objetivos do CONSÓRCIO;</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 xml:space="preserve">b) a contratação de serviços técnicos especializados no âmbito de projetos de cooperação com prazo determinado, </w:t>
      </w:r>
      <w:proofErr w:type="gramStart"/>
      <w:r w:rsidRPr="008003C4">
        <w:rPr>
          <w:i/>
          <w:color w:val="00000A"/>
          <w:lang w:eastAsia="zh-CN"/>
        </w:rPr>
        <w:t>implementados</w:t>
      </w:r>
      <w:proofErr w:type="gramEnd"/>
      <w:r w:rsidRPr="008003C4">
        <w:rPr>
          <w:i/>
          <w:color w:val="00000A"/>
          <w:lang w:eastAsia="zh-CN"/>
        </w:rPr>
        <w:t xml:space="preserve"> mediante acordos ou parcerias internacionais ou nacionais;</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lastRenderedPageBreak/>
        <w:t>c) a contratação realizada para a substituição de empregado público demitido pelo CONSÓRCIO ou que tenha pedido demissão;</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 xml:space="preserve">d) a contratação realizada para a manutenção da execução das ações e serviços relacionados às finalidades do CONSÓRCIO, desde que já determinada </w:t>
      </w:r>
      <w:proofErr w:type="gramStart"/>
      <w:r w:rsidRPr="008003C4">
        <w:rPr>
          <w:i/>
          <w:color w:val="00000A"/>
          <w:lang w:eastAsia="zh-CN"/>
        </w:rPr>
        <w:t>a</w:t>
      </w:r>
      <w:proofErr w:type="gramEnd"/>
      <w:r w:rsidRPr="008003C4">
        <w:rPr>
          <w:i/>
          <w:color w:val="00000A"/>
          <w:lang w:eastAsia="zh-CN"/>
        </w:rPr>
        <w:t xml:space="preserve"> abertura de concurso público;</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e) a contratação excepcional mediante risco de epidemias e decretação de calamidades públicas.</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IV – Fica admitida a contratação de empregados públicos temporários, através de processo seletivo simplificado, para atender as necessidades iniciais do CIS-URG OESTE, até que seja definido por Assembleia Geral o quadro permanente e integral de pessoal, bem como para atendimento em períodos de férias e afastamentos de seus empregados públicos.</w:t>
      </w:r>
    </w:p>
    <w:p w:rsidR="00AE53D2" w:rsidRPr="008003C4" w:rsidRDefault="00AE53D2" w:rsidP="00AE53D2">
      <w:pPr>
        <w:spacing w:line="276" w:lineRule="auto"/>
        <w:ind w:left="851"/>
        <w:jc w:val="both"/>
        <w:textAlignment w:val="baseline"/>
        <w:rPr>
          <w:i/>
          <w:color w:val="00000A"/>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color w:val="00000A"/>
          <w:lang w:eastAsia="zh-CN"/>
        </w:rPr>
        <w:t>V - Para o cumprimento de sua finalidade o CIS-URG OESTE disporá de quadro de pessoal com empregos públicos, quantitativos, forma de provimento e remuneração devidamente identificados a seguir:</w:t>
      </w:r>
    </w:p>
    <w:p w:rsidR="00AE53D2" w:rsidRPr="008003C4" w:rsidRDefault="00AE53D2" w:rsidP="00AE53D2">
      <w:pPr>
        <w:spacing w:line="276" w:lineRule="auto"/>
        <w:ind w:left="851"/>
        <w:jc w:val="both"/>
        <w:textAlignment w:val="baseline"/>
        <w:rPr>
          <w:color w:val="00000A"/>
          <w:lang w:eastAsia="zh-CN"/>
        </w:rPr>
      </w:pPr>
    </w:p>
    <w:p w:rsidR="00AE53D2" w:rsidRPr="008003C4" w:rsidRDefault="00AE53D2" w:rsidP="00AE53D2">
      <w:pPr>
        <w:spacing w:line="276" w:lineRule="auto"/>
        <w:jc w:val="center"/>
        <w:textAlignment w:val="baseline"/>
        <w:rPr>
          <w:i/>
          <w:color w:val="00000A"/>
          <w:sz w:val="22"/>
          <w:szCs w:val="22"/>
          <w:lang w:eastAsia="zh-CN"/>
        </w:rPr>
      </w:pPr>
      <w:r w:rsidRPr="008003C4">
        <w:rPr>
          <w:b/>
          <w:i/>
          <w:caps/>
          <w:color w:val="00000A"/>
          <w:sz w:val="22"/>
          <w:szCs w:val="22"/>
          <w:lang w:eastAsia="zh-CN"/>
        </w:rPr>
        <w:t>Empregos Públicos – Livre Nomeação</w:t>
      </w:r>
    </w:p>
    <w:p w:rsidR="00AE53D2" w:rsidRPr="008003C4" w:rsidRDefault="00AE53D2" w:rsidP="00AE53D2">
      <w:pPr>
        <w:spacing w:line="276" w:lineRule="auto"/>
        <w:jc w:val="both"/>
        <w:textAlignment w:val="baseline"/>
        <w:rPr>
          <w:b/>
          <w:i/>
          <w:caps/>
          <w:color w:val="00000A"/>
          <w:sz w:val="22"/>
          <w:szCs w:val="22"/>
          <w:lang w:eastAsia="zh-CN"/>
        </w:rPr>
      </w:pPr>
    </w:p>
    <w:tbl>
      <w:tblPr>
        <w:tblW w:w="5000" w:type="pct"/>
        <w:tblCellMar>
          <w:left w:w="70" w:type="dxa"/>
          <w:right w:w="70" w:type="dxa"/>
        </w:tblCellMar>
        <w:tblLook w:val="0000" w:firstRow="0" w:lastRow="0" w:firstColumn="0" w:lastColumn="0" w:noHBand="0" w:noVBand="0"/>
      </w:tblPr>
      <w:tblGrid>
        <w:gridCol w:w="4437"/>
        <w:gridCol w:w="1095"/>
        <w:gridCol w:w="1163"/>
        <w:gridCol w:w="1018"/>
        <w:gridCol w:w="2348"/>
      </w:tblGrid>
      <w:tr w:rsidR="00AE53D2" w:rsidRPr="008003C4" w:rsidTr="00437C0D">
        <w:trPr>
          <w:trHeight w:val="215"/>
        </w:trPr>
        <w:tc>
          <w:tcPr>
            <w:tcW w:w="2205"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color w:val="000000"/>
                <w:sz w:val="22"/>
                <w:szCs w:val="22"/>
                <w:lang w:eastAsia="zh-CN"/>
              </w:rPr>
              <w:t>COMISSIONADOS/ CONFIANÇA</w:t>
            </w:r>
          </w:p>
        </w:tc>
        <w:tc>
          <w:tcPr>
            <w:tcW w:w="544"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color w:val="000000"/>
                <w:sz w:val="22"/>
                <w:szCs w:val="22"/>
                <w:lang w:eastAsia="zh-CN"/>
              </w:rPr>
              <w:t>CH</w:t>
            </w:r>
          </w:p>
        </w:tc>
        <w:tc>
          <w:tcPr>
            <w:tcW w:w="578"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color w:val="000000"/>
                <w:sz w:val="22"/>
                <w:szCs w:val="22"/>
                <w:lang w:eastAsia="zh-CN"/>
              </w:rPr>
              <w:t>CH MÊS</w:t>
            </w:r>
          </w:p>
        </w:tc>
        <w:tc>
          <w:tcPr>
            <w:tcW w:w="506"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color w:val="000000"/>
                <w:sz w:val="22"/>
                <w:szCs w:val="22"/>
                <w:lang w:eastAsia="zh-CN"/>
              </w:rPr>
              <w:t>QUANT.</w:t>
            </w:r>
          </w:p>
        </w:tc>
        <w:tc>
          <w:tcPr>
            <w:tcW w:w="1167"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color w:val="000000"/>
                <w:sz w:val="22"/>
                <w:szCs w:val="22"/>
                <w:lang w:eastAsia="zh-CN"/>
              </w:rPr>
              <w:t>SALÁRIO MENSAL</w:t>
            </w:r>
          </w:p>
        </w:tc>
      </w:tr>
      <w:tr w:rsidR="00AE53D2" w:rsidRPr="008003C4" w:rsidTr="00437C0D">
        <w:trPr>
          <w:trHeight w:val="594"/>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Secretária Executiva</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w:t>
            </w:r>
            <w:proofErr w:type="gramStart"/>
            <w:r w:rsidRPr="008003C4">
              <w:rPr>
                <w:i/>
                <w:sz w:val="22"/>
                <w:szCs w:val="22"/>
                <w:lang w:eastAsia="zh-CN"/>
              </w:rPr>
              <w:t xml:space="preserve">   </w:t>
            </w:r>
            <w:proofErr w:type="gramEnd"/>
            <w:r w:rsidRPr="008003C4">
              <w:rPr>
                <w:i/>
                <w:sz w:val="22"/>
                <w:szCs w:val="22"/>
                <w:lang w:eastAsia="zh-CN"/>
              </w:rPr>
              <w:t>10.000,00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Assessor Jurídico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7.000,00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Assessor Técnico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2.000,00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Assessor de Comunicação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4.000,00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Gerente Administrativo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7.000,00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Diretor de Regulação Médica</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w:t>
            </w:r>
            <w:proofErr w:type="gramStart"/>
            <w:r w:rsidRPr="008003C4">
              <w:rPr>
                <w:i/>
                <w:sz w:val="22"/>
                <w:szCs w:val="22"/>
                <w:lang w:eastAsia="zh-CN"/>
              </w:rPr>
              <w:t xml:space="preserve">   </w:t>
            </w:r>
            <w:proofErr w:type="gramEnd"/>
            <w:r w:rsidRPr="008003C4">
              <w:rPr>
                <w:i/>
                <w:sz w:val="22"/>
                <w:szCs w:val="22"/>
                <w:lang w:eastAsia="zh-CN"/>
              </w:rPr>
              <w:t>10.000,00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Coordenador de Enfermagem</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R$     5.500,00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Coordenador de Frota</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R$     5.500,00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Coordenador NEP</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4.000,00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Coordenador Financeiro Contábil</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5.200,00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Ouvidor</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3.000,00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Controlador Interno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5.200,00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Coordenador de Compras e Licitação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4.000,00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Coordenador de Recursos Humanos</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5.200,00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color w:val="000000"/>
                <w:sz w:val="22"/>
                <w:szCs w:val="22"/>
                <w:lang w:eastAsia="zh-CN"/>
              </w:rPr>
              <w:t>Supervisor de Almoxarifado e Patrimônio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3.000,00</w:t>
            </w:r>
          </w:p>
        </w:tc>
      </w:tr>
      <w:tr w:rsidR="00AE53D2" w:rsidRPr="008003C4" w:rsidTr="00437C0D">
        <w:trPr>
          <w:trHeight w:val="300"/>
        </w:trPr>
        <w:tc>
          <w:tcPr>
            <w:tcW w:w="220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both"/>
              <w:rPr>
                <w:i/>
                <w:sz w:val="22"/>
                <w:szCs w:val="22"/>
                <w:lang w:eastAsia="zh-CN"/>
              </w:rPr>
            </w:pPr>
            <w:r w:rsidRPr="008003C4">
              <w:rPr>
                <w:i/>
                <w:sz w:val="22"/>
                <w:szCs w:val="22"/>
                <w:lang w:eastAsia="zh-CN"/>
              </w:rPr>
              <w:t>Tesoureiro</w:t>
            </w:r>
          </w:p>
        </w:tc>
        <w:tc>
          <w:tcPr>
            <w:tcW w:w="54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8"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6"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67" w:type="pct"/>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3.000,00</w:t>
            </w:r>
          </w:p>
        </w:tc>
      </w:tr>
    </w:tbl>
    <w:p w:rsidR="00AE53D2" w:rsidRPr="008003C4" w:rsidRDefault="00AE53D2" w:rsidP="00AE53D2">
      <w:pPr>
        <w:spacing w:line="276" w:lineRule="auto"/>
        <w:jc w:val="both"/>
        <w:textAlignment w:val="baseline"/>
        <w:rPr>
          <w:i/>
          <w:color w:val="00000A"/>
          <w:sz w:val="22"/>
          <w:szCs w:val="22"/>
          <w:lang w:eastAsia="zh-CN"/>
        </w:rPr>
      </w:pPr>
    </w:p>
    <w:p w:rsidR="00AE53D2" w:rsidRPr="008003C4" w:rsidRDefault="00AE53D2" w:rsidP="00AE53D2">
      <w:pPr>
        <w:spacing w:line="276" w:lineRule="auto"/>
        <w:jc w:val="both"/>
        <w:textAlignment w:val="baseline"/>
        <w:rPr>
          <w:i/>
          <w:color w:val="00000A"/>
          <w:sz w:val="22"/>
          <w:szCs w:val="22"/>
          <w:lang w:eastAsia="zh-CN"/>
        </w:rPr>
      </w:pPr>
    </w:p>
    <w:p w:rsidR="00AE53D2" w:rsidRPr="008003C4" w:rsidRDefault="00AE53D2" w:rsidP="00AE53D2">
      <w:pPr>
        <w:spacing w:line="276" w:lineRule="auto"/>
        <w:jc w:val="center"/>
        <w:textAlignment w:val="baseline"/>
        <w:rPr>
          <w:i/>
          <w:color w:val="00000A"/>
          <w:sz w:val="22"/>
          <w:szCs w:val="22"/>
          <w:lang w:eastAsia="zh-CN"/>
        </w:rPr>
      </w:pPr>
      <w:r w:rsidRPr="008003C4">
        <w:rPr>
          <w:b/>
          <w:i/>
          <w:caps/>
          <w:color w:val="00000A"/>
          <w:sz w:val="22"/>
          <w:szCs w:val="22"/>
          <w:lang w:eastAsia="zh-CN"/>
        </w:rPr>
        <w:t xml:space="preserve">Empregos Públicos, provimento por concurso público e/ ou processo seletivo </w:t>
      </w:r>
      <w:proofErr w:type="gramStart"/>
      <w:r w:rsidRPr="008003C4">
        <w:rPr>
          <w:b/>
          <w:i/>
          <w:caps/>
          <w:color w:val="00000A"/>
          <w:sz w:val="22"/>
          <w:szCs w:val="22"/>
          <w:lang w:eastAsia="zh-CN"/>
        </w:rPr>
        <w:t>simplificado</w:t>
      </w:r>
      <w:proofErr w:type="gramEnd"/>
    </w:p>
    <w:p w:rsidR="00AE53D2" w:rsidRPr="008003C4" w:rsidRDefault="00AE53D2" w:rsidP="00AE53D2">
      <w:pPr>
        <w:spacing w:line="276" w:lineRule="auto"/>
        <w:jc w:val="both"/>
        <w:textAlignment w:val="baseline"/>
        <w:rPr>
          <w:b/>
          <w:i/>
          <w:caps/>
          <w:color w:val="00000A"/>
          <w:sz w:val="22"/>
          <w:szCs w:val="22"/>
          <w:lang w:eastAsia="zh-CN"/>
        </w:rPr>
      </w:pPr>
    </w:p>
    <w:tbl>
      <w:tblPr>
        <w:tblW w:w="5000" w:type="pct"/>
        <w:tblCellMar>
          <w:left w:w="70" w:type="dxa"/>
          <w:right w:w="70" w:type="dxa"/>
        </w:tblCellMar>
        <w:tblLook w:val="0000" w:firstRow="0" w:lastRow="0" w:firstColumn="0" w:lastColumn="0" w:noHBand="0" w:noVBand="0"/>
      </w:tblPr>
      <w:tblGrid>
        <w:gridCol w:w="4409"/>
        <w:gridCol w:w="1155"/>
        <w:gridCol w:w="1157"/>
        <w:gridCol w:w="1010"/>
        <w:gridCol w:w="2310"/>
        <w:gridCol w:w="20"/>
      </w:tblGrid>
      <w:tr w:rsidR="00AE53D2" w:rsidRPr="008003C4" w:rsidTr="009C54C2">
        <w:trPr>
          <w:trHeight w:val="276"/>
        </w:trPr>
        <w:tc>
          <w:tcPr>
            <w:tcW w:w="2191"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EMPREGOS PÚBLICOS DA ASSISTÊNCIA</w:t>
            </w:r>
          </w:p>
        </w:tc>
        <w:tc>
          <w:tcPr>
            <w:tcW w:w="574"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w:t>
            </w:r>
          </w:p>
        </w:tc>
        <w:tc>
          <w:tcPr>
            <w:tcW w:w="575"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 MÊS</w:t>
            </w:r>
          </w:p>
        </w:tc>
        <w:tc>
          <w:tcPr>
            <w:tcW w:w="502"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QUANT.</w:t>
            </w:r>
          </w:p>
        </w:tc>
        <w:tc>
          <w:tcPr>
            <w:tcW w:w="1158" w:type="pct"/>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SALÁRIO MENSAL</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Médico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24</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120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70</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7.800,00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lastRenderedPageBreak/>
              <w:t xml:space="preserve">Enfermeiro </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24</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120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49</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2.500,00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 xml:space="preserve">Técnico em Enfermagem </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12 x 36</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210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96</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1.450,00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Condutor - Socorrista</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12 x 36</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210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124</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1.450,00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 xml:space="preserve">Farmacêutico </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40</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sz w:val="22"/>
                <w:szCs w:val="22"/>
                <w:lang w:eastAsia="zh-CN"/>
              </w:rPr>
              <w:t>1</w:t>
            </w:r>
            <w:proofErr w:type="gramEnd"/>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3.000,00</w:t>
            </w:r>
          </w:p>
        </w:tc>
      </w:tr>
      <w:tr w:rsidR="00AE53D2" w:rsidRPr="008003C4" w:rsidTr="009C54C2">
        <w:trPr>
          <w:gridAfter w:val="1"/>
          <w:wAfter w:w="10" w:type="pct"/>
          <w:trHeight w:val="300"/>
        </w:trPr>
        <w:tc>
          <w:tcPr>
            <w:tcW w:w="2191" w:type="pct"/>
            <w:shd w:val="clear" w:color="auto" w:fill="auto"/>
            <w:vAlign w:val="bottom"/>
          </w:tcPr>
          <w:p w:rsidR="00AE53D2" w:rsidRPr="008003C4" w:rsidRDefault="00AE53D2" w:rsidP="00437C0D">
            <w:pPr>
              <w:snapToGrid w:val="0"/>
              <w:spacing w:line="276" w:lineRule="auto"/>
              <w:jc w:val="right"/>
              <w:rPr>
                <w:i/>
                <w:sz w:val="22"/>
                <w:szCs w:val="22"/>
                <w:lang w:eastAsia="zh-CN"/>
              </w:rPr>
            </w:pPr>
          </w:p>
        </w:tc>
        <w:tc>
          <w:tcPr>
            <w:tcW w:w="574"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575"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502"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1148" w:type="pct"/>
            <w:shd w:val="clear" w:color="auto" w:fill="auto"/>
            <w:vAlign w:val="bottom"/>
          </w:tcPr>
          <w:p w:rsidR="00AE53D2" w:rsidRPr="008003C4" w:rsidRDefault="00AE53D2" w:rsidP="00437C0D">
            <w:pPr>
              <w:snapToGrid w:val="0"/>
              <w:spacing w:line="276" w:lineRule="auto"/>
              <w:rPr>
                <w:i/>
                <w:sz w:val="22"/>
                <w:szCs w:val="22"/>
                <w:lang w:eastAsia="zh-CN"/>
              </w:rPr>
            </w:pPr>
          </w:p>
        </w:tc>
      </w:tr>
      <w:tr w:rsidR="00AE53D2" w:rsidRPr="008003C4" w:rsidTr="009C54C2">
        <w:trPr>
          <w:trHeight w:val="227"/>
        </w:trPr>
        <w:tc>
          <w:tcPr>
            <w:tcW w:w="2191"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EMPREGOS PÚBLICOS DA REGULAÇÃO</w:t>
            </w:r>
          </w:p>
        </w:tc>
        <w:tc>
          <w:tcPr>
            <w:tcW w:w="574"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w:t>
            </w:r>
          </w:p>
        </w:tc>
        <w:tc>
          <w:tcPr>
            <w:tcW w:w="575"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 MÊS</w:t>
            </w:r>
          </w:p>
        </w:tc>
        <w:tc>
          <w:tcPr>
            <w:tcW w:w="502"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QUANT.</w:t>
            </w:r>
          </w:p>
        </w:tc>
        <w:tc>
          <w:tcPr>
            <w:tcW w:w="1158" w:type="pct"/>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SALÁRIO MENSAL</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Auxiliar de Regulação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36</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180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18</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1.000,00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Operador de Frota</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36</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180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10</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1.000,00</w:t>
            </w:r>
          </w:p>
        </w:tc>
      </w:tr>
      <w:tr w:rsidR="00AE53D2" w:rsidRPr="008003C4" w:rsidTr="009C54C2">
        <w:trPr>
          <w:gridAfter w:val="1"/>
          <w:wAfter w:w="10" w:type="pct"/>
          <w:trHeight w:val="300"/>
        </w:trPr>
        <w:tc>
          <w:tcPr>
            <w:tcW w:w="2191" w:type="pct"/>
            <w:shd w:val="clear" w:color="auto" w:fill="auto"/>
            <w:vAlign w:val="bottom"/>
          </w:tcPr>
          <w:p w:rsidR="00AE53D2" w:rsidRPr="008003C4" w:rsidRDefault="00AE53D2" w:rsidP="00437C0D">
            <w:pPr>
              <w:snapToGrid w:val="0"/>
              <w:spacing w:line="276" w:lineRule="auto"/>
              <w:jc w:val="right"/>
              <w:rPr>
                <w:i/>
                <w:sz w:val="22"/>
                <w:szCs w:val="22"/>
                <w:lang w:eastAsia="zh-CN"/>
              </w:rPr>
            </w:pPr>
          </w:p>
        </w:tc>
        <w:tc>
          <w:tcPr>
            <w:tcW w:w="574"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575"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502"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1148" w:type="pct"/>
            <w:shd w:val="clear" w:color="auto" w:fill="auto"/>
            <w:vAlign w:val="bottom"/>
          </w:tcPr>
          <w:p w:rsidR="00AE53D2" w:rsidRPr="008003C4" w:rsidRDefault="00AE53D2" w:rsidP="00437C0D">
            <w:pPr>
              <w:snapToGrid w:val="0"/>
              <w:spacing w:line="276" w:lineRule="auto"/>
              <w:jc w:val="center"/>
              <w:rPr>
                <w:i/>
                <w:sz w:val="22"/>
                <w:szCs w:val="22"/>
                <w:lang w:eastAsia="zh-CN"/>
              </w:rPr>
            </w:pPr>
          </w:p>
        </w:tc>
      </w:tr>
      <w:tr w:rsidR="00AE53D2" w:rsidRPr="008003C4" w:rsidTr="009C54C2">
        <w:trPr>
          <w:trHeight w:val="262"/>
        </w:trPr>
        <w:tc>
          <w:tcPr>
            <w:tcW w:w="2191"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EMPREGOS PÚBLICOS ADMINISTRATIVOS</w:t>
            </w:r>
          </w:p>
        </w:tc>
        <w:tc>
          <w:tcPr>
            <w:tcW w:w="574"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w:t>
            </w:r>
          </w:p>
        </w:tc>
        <w:tc>
          <w:tcPr>
            <w:tcW w:w="575"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 MÊS</w:t>
            </w:r>
          </w:p>
        </w:tc>
        <w:tc>
          <w:tcPr>
            <w:tcW w:w="502"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QUANT.</w:t>
            </w:r>
          </w:p>
        </w:tc>
        <w:tc>
          <w:tcPr>
            <w:tcW w:w="1158" w:type="pct"/>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SALÁRIO MENSAL</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Psicólogo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40</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sz w:val="22"/>
                <w:szCs w:val="22"/>
                <w:lang w:eastAsia="zh-CN"/>
              </w:rPr>
              <w:t>1</w:t>
            </w:r>
            <w:proofErr w:type="gramEnd"/>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3.000,00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Técnico em Segurança do Trabalho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40</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sz w:val="22"/>
                <w:szCs w:val="22"/>
                <w:lang w:eastAsia="zh-CN"/>
              </w:rPr>
              <w:t>1</w:t>
            </w:r>
            <w:proofErr w:type="gramEnd"/>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1.800,00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color w:val="000000"/>
                <w:sz w:val="22"/>
                <w:szCs w:val="22"/>
                <w:lang w:eastAsia="zh-CN"/>
              </w:rPr>
              <w:t>Analista Administrativo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40</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color w:val="000000"/>
                <w:sz w:val="22"/>
                <w:szCs w:val="22"/>
                <w:lang w:eastAsia="zh-CN"/>
              </w:rPr>
              <w:t>1</w:t>
            </w:r>
            <w:proofErr w:type="gramEnd"/>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color w:val="000000"/>
                <w:sz w:val="22"/>
                <w:szCs w:val="22"/>
                <w:lang w:eastAsia="zh-CN"/>
              </w:rPr>
              <w:t>R$     2.000,00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Assistente Administrativo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40</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10</w:t>
            </w:r>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1.500,00</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Auxiliar Administrativo</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40</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sz w:val="22"/>
                <w:szCs w:val="22"/>
                <w:lang w:eastAsia="zh-CN"/>
              </w:rPr>
              <w:t>4</w:t>
            </w:r>
            <w:proofErr w:type="gramEnd"/>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1.100,00</w:t>
            </w:r>
          </w:p>
        </w:tc>
      </w:tr>
      <w:tr w:rsidR="00AE53D2" w:rsidRPr="008003C4" w:rsidTr="009C54C2">
        <w:trPr>
          <w:gridAfter w:val="1"/>
          <w:wAfter w:w="10" w:type="pct"/>
          <w:trHeight w:val="300"/>
        </w:trPr>
        <w:tc>
          <w:tcPr>
            <w:tcW w:w="2191" w:type="pct"/>
            <w:shd w:val="clear" w:color="auto" w:fill="auto"/>
            <w:vAlign w:val="bottom"/>
          </w:tcPr>
          <w:p w:rsidR="00AE53D2" w:rsidRPr="008003C4" w:rsidRDefault="00AE53D2" w:rsidP="00437C0D">
            <w:pPr>
              <w:snapToGrid w:val="0"/>
              <w:spacing w:line="276" w:lineRule="auto"/>
              <w:jc w:val="right"/>
              <w:rPr>
                <w:i/>
                <w:sz w:val="22"/>
                <w:szCs w:val="22"/>
                <w:lang w:eastAsia="zh-CN"/>
              </w:rPr>
            </w:pPr>
          </w:p>
        </w:tc>
        <w:tc>
          <w:tcPr>
            <w:tcW w:w="574"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575"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502" w:type="pct"/>
            <w:shd w:val="clear" w:color="auto" w:fill="auto"/>
            <w:vAlign w:val="bottom"/>
          </w:tcPr>
          <w:p w:rsidR="00AE53D2" w:rsidRPr="008003C4" w:rsidRDefault="00AE53D2" w:rsidP="00437C0D">
            <w:pPr>
              <w:snapToGrid w:val="0"/>
              <w:spacing w:line="276" w:lineRule="auto"/>
              <w:rPr>
                <w:i/>
                <w:sz w:val="22"/>
                <w:szCs w:val="22"/>
                <w:lang w:eastAsia="zh-CN"/>
              </w:rPr>
            </w:pPr>
          </w:p>
        </w:tc>
        <w:tc>
          <w:tcPr>
            <w:tcW w:w="1148" w:type="pct"/>
            <w:shd w:val="clear" w:color="auto" w:fill="auto"/>
            <w:vAlign w:val="bottom"/>
          </w:tcPr>
          <w:p w:rsidR="00AE53D2" w:rsidRPr="008003C4" w:rsidRDefault="00AE53D2" w:rsidP="00437C0D">
            <w:pPr>
              <w:snapToGrid w:val="0"/>
              <w:spacing w:line="276" w:lineRule="auto"/>
              <w:jc w:val="center"/>
              <w:rPr>
                <w:i/>
                <w:sz w:val="22"/>
                <w:szCs w:val="22"/>
                <w:lang w:eastAsia="zh-CN"/>
              </w:rPr>
            </w:pPr>
          </w:p>
        </w:tc>
      </w:tr>
      <w:tr w:rsidR="00AE53D2" w:rsidRPr="008003C4" w:rsidTr="009C54C2">
        <w:trPr>
          <w:trHeight w:val="227"/>
        </w:trPr>
        <w:tc>
          <w:tcPr>
            <w:tcW w:w="2191"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EMPREGOS PÚBLICOS OPERACIONAIS</w:t>
            </w:r>
          </w:p>
        </w:tc>
        <w:tc>
          <w:tcPr>
            <w:tcW w:w="574"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w:t>
            </w:r>
          </w:p>
        </w:tc>
        <w:tc>
          <w:tcPr>
            <w:tcW w:w="575"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CH MÊS</w:t>
            </w:r>
          </w:p>
        </w:tc>
        <w:tc>
          <w:tcPr>
            <w:tcW w:w="502" w:type="pct"/>
            <w:tcBorders>
              <w:top w:val="single" w:sz="4" w:space="0" w:color="000000"/>
              <w:left w:val="single" w:sz="4" w:space="0" w:color="000000"/>
              <w:bottom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QUANT.</w:t>
            </w:r>
          </w:p>
        </w:tc>
        <w:tc>
          <w:tcPr>
            <w:tcW w:w="1158" w:type="pct"/>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E53D2" w:rsidRPr="008003C4" w:rsidRDefault="00AE53D2" w:rsidP="00437C0D">
            <w:pPr>
              <w:spacing w:line="276" w:lineRule="auto"/>
              <w:jc w:val="center"/>
              <w:rPr>
                <w:i/>
                <w:sz w:val="22"/>
                <w:szCs w:val="22"/>
                <w:lang w:eastAsia="zh-CN"/>
              </w:rPr>
            </w:pPr>
            <w:r w:rsidRPr="008003C4">
              <w:rPr>
                <w:b/>
                <w:bCs/>
                <w:i/>
                <w:sz w:val="22"/>
                <w:szCs w:val="22"/>
                <w:lang w:eastAsia="zh-CN"/>
              </w:rPr>
              <w:t>SALÁRIO MENSAL</w:t>
            </w:r>
          </w:p>
        </w:tc>
      </w:tr>
      <w:tr w:rsidR="00AE53D2" w:rsidRPr="008003C4" w:rsidTr="009C54C2">
        <w:trPr>
          <w:trHeight w:val="300"/>
        </w:trPr>
        <w:tc>
          <w:tcPr>
            <w:tcW w:w="2191"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rPr>
                <w:i/>
                <w:sz w:val="22"/>
                <w:szCs w:val="22"/>
                <w:lang w:eastAsia="zh-CN"/>
              </w:rPr>
            </w:pPr>
            <w:r w:rsidRPr="008003C4">
              <w:rPr>
                <w:i/>
                <w:sz w:val="22"/>
                <w:szCs w:val="22"/>
                <w:lang w:eastAsia="zh-CN"/>
              </w:rPr>
              <w:t>Motorista</w:t>
            </w:r>
          </w:p>
        </w:tc>
        <w:tc>
          <w:tcPr>
            <w:tcW w:w="574"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44</w:t>
            </w:r>
          </w:p>
        </w:tc>
        <w:tc>
          <w:tcPr>
            <w:tcW w:w="575"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200</w:t>
            </w:r>
          </w:p>
        </w:tc>
        <w:tc>
          <w:tcPr>
            <w:tcW w:w="502" w:type="pct"/>
            <w:tcBorders>
              <w:left w:val="single" w:sz="4" w:space="0" w:color="000000"/>
              <w:bottom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proofErr w:type="gramStart"/>
            <w:r w:rsidRPr="008003C4">
              <w:rPr>
                <w:i/>
                <w:sz w:val="22"/>
                <w:szCs w:val="22"/>
                <w:lang w:eastAsia="zh-CN"/>
              </w:rPr>
              <w:t>2</w:t>
            </w:r>
            <w:proofErr w:type="gramEnd"/>
          </w:p>
        </w:tc>
        <w:tc>
          <w:tcPr>
            <w:tcW w:w="1158" w:type="pct"/>
            <w:gridSpan w:val="2"/>
            <w:tcBorders>
              <w:left w:val="single" w:sz="4" w:space="0" w:color="000000"/>
              <w:bottom w:val="single" w:sz="4" w:space="0" w:color="000000"/>
              <w:right w:val="single" w:sz="4" w:space="0" w:color="000000"/>
            </w:tcBorders>
            <w:shd w:val="clear" w:color="auto" w:fill="auto"/>
            <w:vAlign w:val="center"/>
          </w:tcPr>
          <w:p w:rsidR="00AE53D2" w:rsidRPr="008003C4" w:rsidRDefault="00AE53D2" w:rsidP="00437C0D">
            <w:pPr>
              <w:spacing w:line="276" w:lineRule="auto"/>
              <w:jc w:val="center"/>
              <w:rPr>
                <w:i/>
                <w:sz w:val="22"/>
                <w:szCs w:val="22"/>
                <w:lang w:eastAsia="zh-CN"/>
              </w:rPr>
            </w:pPr>
            <w:r w:rsidRPr="008003C4">
              <w:rPr>
                <w:i/>
                <w:sz w:val="22"/>
                <w:szCs w:val="22"/>
                <w:lang w:eastAsia="zh-CN"/>
              </w:rPr>
              <w:t>R$     1.450,00</w:t>
            </w:r>
          </w:p>
        </w:tc>
      </w:tr>
    </w:tbl>
    <w:p w:rsidR="00AE53D2" w:rsidRPr="008003C4" w:rsidRDefault="00AE53D2" w:rsidP="00AE53D2">
      <w:pPr>
        <w:spacing w:line="276" w:lineRule="auto"/>
        <w:jc w:val="both"/>
        <w:textAlignment w:val="baseline"/>
        <w:rPr>
          <w:color w:val="00000A"/>
          <w:sz w:val="22"/>
          <w:szCs w:val="22"/>
          <w:lang w:eastAsia="zh-CN"/>
        </w:rPr>
      </w:pPr>
    </w:p>
    <w:p w:rsidR="00AE53D2" w:rsidRPr="008003C4" w:rsidRDefault="00AE53D2" w:rsidP="00AE53D2">
      <w:pPr>
        <w:spacing w:line="276" w:lineRule="auto"/>
        <w:jc w:val="both"/>
        <w:rPr>
          <w:i/>
          <w:sz w:val="22"/>
          <w:szCs w:val="22"/>
          <w:lang w:eastAsia="zh-CN"/>
        </w:rPr>
      </w:pPr>
      <w:r w:rsidRPr="008003C4">
        <w:rPr>
          <w:b/>
          <w:i/>
          <w:caps/>
          <w:sz w:val="22"/>
          <w:szCs w:val="22"/>
          <w:lang w:eastAsia="zh-CN"/>
        </w:rPr>
        <w:t>Empregos Públicos e estrutura salarial do empregado público intermitente a partir de agosto de 2018.</w:t>
      </w:r>
    </w:p>
    <w:p w:rsidR="00AE53D2" w:rsidRPr="008003C4" w:rsidRDefault="00AE53D2" w:rsidP="00AE53D2">
      <w:pPr>
        <w:spacing w:line="276" w:lineRule="auto"/>
        <w:jc w:val="both"/>
        <w:rPr>
          <w:b/>
          <w:caps/>
          <w:sz w:val="22"/>
          <w:szCs w:val="22"/>
          <w:lang w:eastAsia="zh-CN"/>
        </w:rPr>
      </w:pPr>
    </w:p>
    <w:tbl>
      <w:tblPr>
        <w:tblStyle w:val="Tabelacomgrade"/>
        <w:tblW w:w="5000" w:type="pct"/>
        <w:tblLook w:val="04A0" w:firstRow="1" w:lastRow="0" w:firstColumn="1" w:lastColumn="0" w:noHBand="0" w:noVBand="1"/>
      </w:tblPr>
      <w:tblGrid>
        <w:gridCol w:w="1982"/>
        <w:gridCol w:w="2212"/>
        <w:gridCol w:w="1981"/>
        <w:gridCol w:w="1981"/>
        <w:gridCol w:w="1981"/>
      </w:tblGrid>
      <w:tr w:rsidR="00AE53D2" w:rsidRPr="00E47E71" w:rsidTr="00437C0D">
        <w:tc>
          <w:tcPr>
            <w:tcW w:w="978"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Cargo</w:t>
            </w:r>
          </w:p>
        </w:tc>
        <w:tc>
          <w:tcPr>
            <w:tcW w:w="1091"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Escolaridade</w:t>
            </w:r>
          </w:p>
        </w:tc>
        <w:tc>
          <w:tcPr>
            <w:tcW w:w="977"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Carga Horária</w:t>
            </w:r>
          </w:p>
        </w:tc>
        <w:tc>
          <w:tcPr>
            <w:tcW w:w="977"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Número de Vagas</w:t>
            </w:r>
          </w:p>
        </w:tc>
        <w:tc>
          <w:tcPr>
            <w:tcW w:w="977"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Valor da Hora Trabalhada</w:t>
            </w:r>
          </w:p>
        </w:tc>
      </w:tr>
      <w:tr w:rsidR="00AE53D2" w:rsidRPr="00E47E71" w:rsidTr="00437C0D">
        <w:tc>
          <w:tcPr>
            <w:tcW w:w="978" w:type="pct"/>
            <w:vAlign w:val="center"/>
          </w:tcPr>
          <w:p w:rsidR="00AE53D2" w:rsidRPr="00E47E71" w:rsidRDefault="00AE53D2" w:rsidP="00437C0D">
            <w:pPr>
              <w:jc w:val="center"/>
              <w:rPr>
                <w:b/>
                <w:sz w:val="20"/>
                <w:szCs w:val="20"/>
              </w:rPr>
            </w:pPr>
            <w:r w:rsidRPr="00E47E71">
              <w:rPr>
                <w:b/>
                <w:sz w:val="20"/>
                <w:szCs w:val="20"/>
              </w:rPr>
              <w:t xml:space="preserve">Condutor </w:t>
            </w:r>
            <w:r>
              <w:rPr>
                <w:b/>
                <w:sz w:val="20"/>
                <w:szCs w:val="20"/>
              </w:rPr>
              <w:t>Socorrista</w:t>
            </w:r>
          </w:p>
        </w:tc>
        <w:tc>
          <w:tcPr>
            <w:tcW w:w="1091" w:type="pct"/>
            <w:vAlign w:val="center"/>
          </w:tcPr>
          <w:p w:rsidR="00AE53D2" w:rsidRDefault="00AE53D2" w:rsidP="00437C0D">
            <w:pPr>
              <w:jc w:val="center"/>
              <w:rPr>
                <w:sz w:val="20"/>
                <w:szCs w:val="20"/>
              </w:rPr>
            </w:pPr>
            <w:r>
              <w:rPr>
                <w:sz w:val="20"/>
                <w:szCs w:val="20"/>
              </w:rPr>
              <w:t>Ensino Médio Completo</w:t>
            </w:r>
          </w:p>
          <w:p w:rsidR="00AE53D2" w:rsidRPr="00E47E71" w:rsidRDefault="00AE53D2" w:rsidP="00437C0D">
            <w:pPr>
              <w:jc w:val="center"/>
              <w:rPr>
                <w:sz w:val="20"/>
                <w:szCs w:val="20"/>
              </w:rPr>
            </w:pPr>
            <w:r>
              <w:rPr>
                <w:sz w:val="20"/>
                <w:szCs w:val="20"/>
              </w:rPr>
              <w:t>Carteira Nacional de Habilitação Categoria D</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62</w:t>
            </w:r>
          </w:p>
        </w:tc>
        <w:tc>
          <w:tcPr>
            <w:tcW w:w="977" w:type="pct"/>
            <w:vAlign w:val="center"/>
          </w:tcPr>
          <w:p w:rsidR="00AE53D2" w:rsidRPr="00E47E71" w:rsidRDefault="00AE53D2" w:rsidP="00437C0D">
            <w:pPr>
              <w:jc w:val="center"/>
              <w:rPr>
                <w:sz w:val="20"/>
                <w:szCs w:val="20"/>
              </w:rPr>
            </w:pPr>
            <w:r>
              <w:rPr>
                <w:sz w:val="20"/>
                <w:szCs w:val="20"/>
              </w:rPr>
              <w:t>7,14</w:t>
            </w:r>
          </w:p>
        </w:tc>
      </w:tr>
      <w:tr w:rsidR="00AE53D2" w:rsidRPr="00E47E71" w:rsidTr="00437C0D">
        <w:tc>
          <w:tcPr>
            <w:tcW w:w="978" w:type="pct"/>
            <w:vAlign w:val="center"/>
          </w:tcPr>
          <w:p w:rsidR="00AE53D2" w:rsidRPr="00E47E71" w:rsidRDefault="00AE53D2" w:rsidP="00437C0D">
            <w:pPr>
              <w:jc w:val="center"/>
              <w:rPr>
                <w:b/>
                <w:sz w:val="20"/>
                <w:szCs w:val="20"/>
              </w:rPr>
            </w:pPr>
            <w:r>
              <w:rPr>
                <w:b/>
                <w:sz w:val="20"/>
                <w:szCs w:val="20"/>
              </w:rPr>
              <w:t>E</w:t>
            </w:r>
            <w:r w:rsidRPr="00E47E71">
              <w:rPr>
                <w:b/>
                <w:sz w:val="20"/>
                <w:szCs w:val="20"/>
              </w:rPr>
              <w:t>nfermeiro</w:t>
            </w:r>
          </w:p>
        </w:tc>
        <w:tc>
          <w:tcPr>
            <w:tcW w:w="1091" w:type="pct"/>
            <w:vAlign w:val="center"/>
          </w:tcPr>
          <w:p w:rsidR="00AE53D2" w:rsidRDefault="00AE53D2" w:rsidP="00437C0D">
            <w:pPr>
              <w:jc w:val="center"/>
              <w:rPr>
                <w:sz w:val="20"/>
                <w:szCs w:val="20"/>
              </w:rPr>
            </w:pPr>
            <w:r>
              <w:rPr>
                <w:sz w:val="20"/>
                <w:szCs w:val="20"/>
              </w:rPr>
              <w:t>Ensino Superior em Enfermagem</w:t>
            </w:r>
          </w:p>
          <w:p w:rsidR="00AE53D2" w:rsidRPr="00E47E71" w:rsidRDefault="00AE53D2" w:rsidP="00437C0D">
            <w:pPr>
              <w:jc w:val="center"/>
              <w:rPr>
                <w:sz w:val="20"/>
                <w:szCs w:val="20"/>
              </w:rPr>
            </w:pPr>
            <w:r>
              <w:rPr>
                <w:sz w:val="20"/>
                <w:szCs w:val="20"/>
              </w:rPr>
              <w:t>Registro no COREN como Enfermeiro</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25</w:t>
            </w:r>
          </w:p>
        </w:tc>
        <w:tc>
          <w:tcPr>
            <w:tcW w:w="977" w:type="pct"/>
            <w:vAlign w:val="center"/>
          </w:tcPr>
          <w:p w:rsidR="00AE53D2" w:rsidRPr="00E47E71" w:rsidRDefault="00AE53D2" w:rsidP="00437C0D">
            <w:pPr>
              <w:jc w:val="center"/>
              <w:rPr>
                <w:sz w:val="20"/>
                <w:szCs w:val="20"/>
              </w:rPr>
            </w:pPr>
            <w:r>
              <w:rPr>
                <w:sz w:val="20"/>
                <w:szCs w:val="20"/>
              </w:rPr>
              <w:t>21,67</w:t>
            </w:r>
          </w:p>
        </w:tc>
      </w:tr>
      <w:tr w:rsidR="00AE53D2" w:rsidRPr="00E47E71" w:rsidTr="00437C0D">
        <w:tc>
          <w:tcPr>
            <w:tcW w:w="978" w:type="pct"/>
            <w:vAlign w:val="center"/>
          </w:tcPr>
          <w:p w:rsidR="00AE53D2" w:rsidRPr="0074320B" w:rsidRDefault="00AE53D2" w:rsidP="00437C0D">
            <w:pPr>
              <w:jc w:val="center"/>
              <w:rPr>
                <w:b/>
                <w:sz w:val="20"/>
                <w:szCs w:val="20"/>
              </w:rPr>
            </w:pPr>
            <w:r w:rsidRPr="0074320B">
              <w:rPr>
                <w:b/>
                <w:sz w:val="20"/>
                <w:szCs w:val="20"/>
              </w:rPr>
              <w:t>Médico</w:t>
            </w:r>
          </w:p>
        </w:tc>
        <w:tc>
          <w:tcPr>
            <w:tcW w:w="1091" w:type="pct"/>
            <w:vAlign w:val="center"/>
          </w:tcPr>
          <w:p w:rsidR="00AE53D2" w:rsidRDefault="00AE53D2" w:rsidP="00437C0D">
            <w:pPr>
              <w:jc w:val="center"/>
              <w:rPr>
                <w:sz w:val="20"/>
                <w:szCs w:val="20"/>
              </w:rPr>
            </w:pPr>
            <w:r>
              <w:rPr>
                <w:sz w:val="20"/>
                <w:szCs w:val="20"/>
              </w:rPr>
              <w:t>Ensino Superior em Medicina</w:t>
            </w:r>
          </w:p>
          <w:p w:rsidR="00AE53D2" w:rsidRPr="00E47E71" w:rsidRDefault="00AE53D2" w:rsidP="00437C0D">
            <w:pPr>
              <w:jc w:val="center"/>
              <w:rPr>
                <w:sz w:val="20"/>
                <w:szCs w:val="20"/>
              </w:rPr>
            </w:pPr>
            <w:r>
              <w:rPr>
                <w:sz w:val="20"/>
                <w:szCs w:val="20"/>
              </w:rPr>
              <w:t>Registro no CRM</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35</w:t>
            </w:r>
          </w:p>
        </w:tc>
        <w:tc>
          <w:tcPr>
            <w:tcW w:w="977" w:type="pct"/>
            <w:vAlign w:val="center"/>
          </w:tcPr>
          <w:p w:rsidR="00AE53D2" w:rsidRPr="00E47E71" w:rsidRDefault="00AE53D2" w:rsidP="00437C0D">
            <w:pPr>
              <w:jc w:val="center"/>
              <w:rPr>
                <w:sz w:val="20"/>
                <w:szCs w:val="20"/>
              </w:rPr>
            </w:pPr>
            <w:r>
              <w:rPr>
                <w:sz w:val="20"/>
                <w:szCs w:val="20"/>
              </w:rPr>
              <w:t>66,67</w:t>
            </w:r>
          </w:p>
        </w:tc>
      </w:tr>
      <w:tr w:rsidR="00AE53D2" w:rsidRPr="00E47E71" w:rsidTr="00437C0D">
        <w:tc>
          <w:tcPr>
            <w:tcW w:w="978" w:type="pct"/>
            <w:vAlign w:val="center"/>
          </w:tcPr>
          <w:p w:rsidR="00AE53D2" w:rsidRPr="0074320B" w:rsidRDefault="00AE53D2" w:rsidP="00437C0D">
            <w:pPr>
              <w:jc w:val="center"/>
              <w:rPr>
                <w:b/>
                <w:sz w:val="20"/>
                <w:szCs w:val="20"/>
              </w:rPr>
            </w:pPr>
            <w:r w:rsidRPr="0074320B">
              <w:rPr>
                <w:b/>
                <w:sz w:val="20"/>
                <w:szCs w:val="20"/>
              </w:rPr>
              <w:t>Técnico de Enfermagem</w:t>
            </w:r>
          </w:p>
        </w:tc>
        <w:tc>
          <w:tcPr>
            <w:tcW w:w="1091" w:type="pct"/>
            <w:vAlign w:val="center"/>
          </w:tcPr>
          <w:p w:rsidR="00AE53D2" w:rsidRDefault="00AE53D2" w:rsidP="00437C0D">
            <w:pPr>
              <w:jc w:val="center"/>
              <w:rPr>
                <w:sz w:val="20"/>
                <w:szCs w:val="20"/>
              </w:rPr>
            </w:pPr>
            <w:r>
              <w:rPr>
                <w:sz w:val="20"/>
                <w:szCs w:val="20"/>
              </w:rPr>
              <w:t>Ensino Médio Completo</w:t>
            </w:r>
          </w:p>
          <w:p w:rsidR="00AE53D2" w:rsidRDefault="00AE53D2" w:rsidP="00437C0D">
            <w:pPr>
              <w:jc w:val="center"/>
              <w:rPr>
                <w:sz w:val="20"/>
                <w:szCs w:val="20"/>
              </w:rPr>
            </w:pPr>
            <w:r>
              <w:rPr>
                <w:sz w:val="20"/>
                <w:szCs w:val="20"/>
              </w:rPr>
              <w:t>Curso Técnico em Enfermagem</w:t>
            </w:r>
          </w:p>
          <w:p w:rsidR="00AE53D2" w:rsidRPr="00E47E71" w:rsidRDefault="00AE53D2" w:rsidP="00437C0D">
            <w:pPr>
              <w:jc w:val="center"/>
              <w:rPr>
                <w:sz w:val="20"/>
                <w:szCs w:val="20"/>
              </w:rPr>
            </w:pPr>
            <w:r>
              <w:rPr>
                <w:sz w:val="20"/>
                <w:szCs w:val="20"/>
              </w:rPr>
              <w:t>Registro no COREN como Técnico em Enfermagem</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48</w:t>
            </w:r>
          </w:p>
        </w:tc>
        <w:tc>
          <w:tcPr>
            <w:tcW w:w="977" w:type="pct"/>
            <w:vAlign w:val="center"/>
          </w:tcPr>
          <w:p w:rsidR="00AE53D2" w:rsidRPr="00E47E71" w:rsidRDefault="00AE53D2" w:rsidP="00437C0D">
            <w:pPr>
              <w:jc w:val="center"/>
              <w:rPr>
                <w:sz w:val="20"/>
                <w:szCs w:val="20"/>
              </w:rPr>
            </w:pPr>
            <w:r>
              <w:rPr>
                <w:sz w:val="20"/>
                <w:szCs w:val="20"/>
              </w:rPr>
              <w:t>7,14</w:t>
            </w:r>
          </w:p>
        </w:tc>
      </w:tr>
      <w:tr w:rsidR="00AE53D2" w:rsidRPr="00E47E71" w:rsidTr="00437C0D">
        <w:tc>
          <w:tcPr>
            <w:tcW w:w="3046" w:type="pct"/>
            <w:gridSpan w:val="3"/>
            <w:vAlign w:val="center"/>
          </w:tcPr>
          <w:p w:rsidR="00AE53D2" w:rsidRPr="00514CDB" w:rsidRDefault="00AE53D2" w:rsidP="00437C0D">
            <w:pPr>
              <w:jc w:val="center"/>
              <w:rPr>
                <w:b/>
                <w:sz w:val="20"/>
                <w:szCs w:val="20"/>
              </w:rPr>
            </w:pPr>
            <w:r>
              <w:rPr>
                <w:b/>
                <w:sz w:val="20"/>
                <w:szCs w:val="20"/>
              </w:rPr>
              <w:t>Total de Contratos Intermitentes</w:t>
            </w:r>
          </w:p>
        </w:tc>
        <w:tc>
          <w:tcPr>
            <w:tcW w:w="977" w:type="pct"/>
            <w:vAlign w:val="center"/>
          </w:tcPr>
          <w:p w:rsidR="00AE53D2" w:rsidRPr="00854DC4" w:rsidRDefault="00AE53D2" w:rsidP="00437C0D">
            <w:pPr>
              <w:jc w:val="center"/>
              <w:rPr>
                <w:b/>
                <w:sz w:val="20"/>
                <w:szCs w:val="20"/>
              </w:rPr>
            </w:pPr>
            <w:r w:rsidRPr="00854DC4">
              <w:rPr>
                <w:b/>
                <w:sz w:val="20"/>
                <w:szCs w:val="20"/>
              </w:rPr>
              <w:t>170</w:t>
            </w:r>
          </w:p>
        </w:tc>
        <w:tc>
          <w:tcPr>
            <w:tcW w:w="977" w:type="pct"/>
            <w:vAlign w:val="center"/>
          </w:tcPr>
          <w:p w:rsidR="00AE53D2" w:rsidRPr="00E47E71" w:rsidRDefault="00AE53D2" w:rsidP="00437C0D">
            <w:pPr>
              <w:jc w:val="center"/>
              <w:rPr>
                <w:sz w:val="20"/>
                <w:szCs w:val="20"/>
              </w:rPr>
            </w:pPr>
          </w:p>
        </w:tc>
      </w:tr>
    </w:tbl>
    <w:p w:rsidR="00AE53D2" w:rsidRPr="008003C4" w:rsidRDefault="00AE53D2" w:rsidP="00AE53D2">
      <w:pPr>
        <w:spacing w:line="276" w:lineRule="auto"/>
        <w:jc w:val="both"/>
        <w:rPr>
          <w:b/>
          <w:caps/>
          <w:sz w:val="22"/>
          <w:szCs w:val="22"/>
          <w:lang w:eastAsia="zh-CN"/>
        </w:rPr>
      </w:pPr>
    </w:p>
    <w:p w:rsidR="00AE53D2" w:rsidRPr="008003C4" w:rsidRDefault="00AE53D2" w:rsidP="00AE53D2">
      <w:pPr>
        <w:spacing w:line="276" w:lineRule="auto"/>
        <w:jc w:val="both"/>
        <w:rPr>
          <w:i/>
          <w:sz w:val="22"/>
          <w:szCs w:val="22"/>
          <w:lang w:eastAsia="zh-CN"/>
        </w:rPr>
      </w:pPr>
      <w:r w:rsidRPr="008003C4">
        <w:rPr>
          <w:b/>
          <w:i/>
          <w:caps/>
          <w:sz w:val="22"/>
          <w:szCs w:val="22"/>
          <w:lang w:eastAsia="zh-CN"/>
        </w:rPr>
        <w:t>Empregos Públicos e estrutura salarial do empregado público intermitente após a realização do concurso p</w:t>
      </w:r>
      <w:bookmarkStart w:id="0" w:name="_GoBack"/>
      <w:bookmarkEnd w:id="0"/>
      <w:r w:rsidRPr="008003C4">
        <w:rPr>
          <w:b/>
          <w:i/>
          <w:caps/>
          <w:sz w:val="22"/>
          <w:szCs w:val="22"/>
          <w:lang w:eastAsia="zh-CN"/>
        </w:rPr>
        <w:t>úblico.</w:t>
      </w:r>
    </w:p>
    <w:p w:rsidR="00AE53D2" w:rsidRPr="008003C4" w:rsidRDefault="00AE53D2" w:rsidP="00AE53D2">
      <w:pPr>
        <w:spacing w:line="276" w:lineRule="auto"/>
        <w:rPr>
          <w:sz w:val="22"/>
          <w:szCs w:val="22"/>
          <w:lang w:eastAsia="zh-CN"/>
        </w:rPr>
      </w:pPr>
    </w:p>
    <w:tbl>
      <w:tblPr>
        <w:tblStyle w:val="Tabelacomgrade"/>
        <w:tblW w:w="5000" w:type="pct"/>
        <w:tblLook w:val="04A0" w:firstRow="1" w:lastRow="0" w:firstColumn="1" w:lastColumn="0" w:noHBand="0" w:noVBand="1"/>
      </w:tblPr>
      <w:tblGrid>
        <w:gridCol w:w="1982"/>
        <w:gridCol w:w="2212"/>
        <w:gridCol w:w="1981"/>
        <w:gridCol w:w="1981"/>
        <w:gridCol w:w="1981"/>
      </w:tblGrid>
      <w:tr w:rsidR="00AE53D2" w:rsidRPr="00E47E71" w:rsidTr="009C54C2">
        <w:tc>
          <w:tcPr>
            <w:tcW w:w="978"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Cargo</w:t>
            </w:r>
          </w:p>
        </w:tc>
        <w:tc>
          <w:tcPr>
            <w:tcW w:w="1091"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Escolaridade</w:t>
            </w:r>
          </w:p>
        </w:tc>
        <w:tc>
          <w:tcPr>
            <w:tcW w:w="977"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Carga Horária</w:t>
            </w:r>
          </w:p>
        </w:tc>
        <w:tc>
          <w:tcPr>
            <w:tcW w:w="977"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Número de Vagas</w:t>
            </w:r>
          </w:p>
        </w:tc>
        <w:tc>
          <w:tcPr>
            <w:tcW w:w="977" w:type="pct"/>
            <w:shd w:val="clear" w:color="auto" w:fill="D9D9D9" w:themeFill="background1" w:themeFillShade="D9"/>
            <w:vAlign w:val="center"/>
          </w:tcPr>
          <w:p w:rsidR="00AE53D2" w:rsidRPr="00E47E71" w:rsidRDefault="00AE53D2" w:rsidP="00437C0D">
            <w:pPr>
              <w:spacing w:line="276" w:lineRule="auto"/>
              <w:jc w:val="center"/>
              <w:rPr>
                <w:b/>
                <w:i/>
                <w:caps/>
                <w:sz w:val="20"/>
                <w:szCs w:val="20"/>
                <w:lang w:eastAsia="zh-CN"/>
              </w:rPr>
            </w:pPr>
            <w:r w:rsidRPr="00E47E71">
              <w:rPr>
                <w:b/>
                <w:i/>
                <w:sz w:val="20"/>
                <w:szCs w:val="20"/>
                <w:lang w:eastAsia="zh-CN"/>
              </w:rPr>
              <w:t>Valor da Hora Trabalhada</w:t>
            </w:r>
          </w:p>
        </w:tc>
      </w:tr>
      <w:tr w:rsidR="00AE53D2" w:rsidRPr="00E47E71" w:rsidTr="009C54C2">
        <w:tc>
          <w:tcPr>
            <w:tcW w:w="978" w:type="pct"/>
            <w:vAlign w:val="center"/>
          </w:tcPr>
          <w:p w:rsidR="00AE53D2" w:rsidRPr="00E47E71" w:rsidRDefault="00AE53D2" w:rsidP="00437C0D">
            <w:pPr>
              <w:jc w:val="center"/>
              <w:rPr>
                <w:b/>
                <w:sz w:val="20"/>
                <w:szCs w:val="20"/>
              </w:rPr>
            </w:pPr>
            <w:r w:rsidRPr="00E47E71">
              <w:rPr>
                <w:b/>
                <w:sz w:val="20"/>
                <w:szCs w:val="20"/>
              </w:rPr>
              <w:t xml:space="preserve">Condutor </w:t>
            </w:r>
            <w:r>
              <w:rPr>
                <w:b/>
                <w:sz w:val="20"/>
                <w:szCs w:val="20"/>
              </w:rPr>
              <w:t>Socorrista</w:t>
            </w:r>
          </w:p>
        </w:tc>
        <w:tc>
          <w:tcPr>
            <w:tcW w:w="1091" w:type="pct"/>
            <w:vAlign w:val="center"/>
          </w:tcPr>
          <w:p w:rsidR="00AE53D2" w:rsidRDefault="00AE53D2" w:rsidP="00437C0D">
            <w:pPr>
              <w:jc w:val="center"/>
              <w:rPr>
                <w:sz w:val="20"/>
                <w:szCs w:val="20"/>
              </w:rPr>
            </w:pPr>
            <w:r>
              <w:rPr>
                <w:sz w:val="20"/>
                <w:szCs w:val="20"/>
              </w:rPr>
              <w:t>Ensino Médio Completo</w:t>
            </w:r>
          </w:p>
          <w:p w:rsidR="00AE53D2" w:rsidRPr="00E47E71" w:rsidRDefault="00AE53D2" w:rsidP="00437C0D">
            <w:pPr>
              <w:jc w:val="center"/>
              <w:rPr>
                <w:sz w:val="20"/>
                <w:szCs w:val="20"/>
              </w:rPr>
            </w:pPr>
            <w:r>
              <w:rPr>
                <w:sz w:val="20"/>
                <w:szCs w:val="20"/>
              </w:rPr>
              <w:lastRenderedPageBreak/>
              <w:t>Carteira Nacional de Habilitação Categoria D</w:t>
            </w:r>
          </w:p>
        </w:tc>
        <w:tc>
          <w:tcPr>
            <w:tcW w:w="977" w:type="pct"/>
            <w:vAlign w:val="center"/>
          </w:tcPr>
          <w:p w:rsidR="00AE53D2" w:rsidRPr="00E47E71" w:rsidRDefault="00AE53D2" w:rsidP="00437C0D">
            <w:pPr>
              <w:jc w:val="center"/>
              <w:rPr>
                <w:sz w:val="20"/>
                <w:szCs w:val="20"/>
              </w:rPr>
            </w:pPr>
            <w:r>
              <w:rPr>
                <w:sz w:val="20"/>
                <w:szCs w:val="20"/>
              </w:rPr>
              <w:lastRenderedPageBreak/>
              <w:t xml:space="preserve">Horas Intermitentes </w:t>
            </w:r>
            <w:r>
              <w:rPr>
                <w:sz w:val="20"/>
                <w:szCs w:val="20"/>
              </w:rPr>
              <w:lastRenderedPageBreak/>
              <w:t>de acordo com a necessidade do Consórcio</w:t>
            </w:r>
          </w:p>
        </w:tc>
        <w:tc>
          <w:tcPr>
            <w:tcW w:w="977" w:type="pct"/>
            <w:vAlign w:val="center"/>
          </w:tcPr>
          <w:p w:rsidR="00AE53D2" w:rsidRPr="00E47E71" w:rsidRDefault="00AE53D2" w:rsidP="00437C0D">
            <w:pPr>
              <w:jc w:val="center"/>
              <w:rPr>
                <w:sz w:val="20"/>
                <w:szCs w:val="20"/>
              </w:rPr>
            </w:pPr>
            <w:r>
              <w:rPr>
                <w:sz w:val="20"/>
                <w:szCs w:val="20"/>
              </w:rPr>
              <w:lastRenderedPageBreak/>
              <w:t>62</w:t>
            </w:r>
          </w:p>
        </w:tc>
        <w:tc>
          <w:tcPr>
            <w:tcW w:w="977" w:type="pct"/>
            <w:vAlign w:val="center"/>
          </w:tcPr>
          <w:p w:rsidR="00AE53D2" w:rsidRPr="00E47E71" w:rsidRDefault="00AE53D2" w:rsidP="00437C0D">
            <w:pPr>
              <w:jc w:val="center"/>
              <w:rPr>
                <w:sz w:val="20"/>
                <w:szCs w:val="20"/>
              </w:rPr>
            </w:pPr>
            <w:r>
              <w:rPr>
                <w:sz w:val="20"/>
                <w:szCs w:val="20"/>
              </w:rPr>
              <w:t>6,90</w:t>
            </w:r>
          </w:p>
        </w:tc>
      </w:tr>
      <w:tr w:rsidR="00AE53D2" w:rsidRPr="00E47E71" w:rsidTr="009C54C2">
        <w:tc>
          <w:tcPr>
            <w:tcW w:w="978" w:type="pct"/>
            <w:vAlign w:val="center"/>
          </w:tcPr>
          <w:p w:rsidR="00AE53D2" w:rsidRPr="00E47E71" w:rsidRDefault="00AE53D2" w:rsidP="00437C0D">
            <w:pPr>
              <w:jc w:val="center"/>
              <w:rPr>
                <w:b/>
                <w:sz w:val="20"/>
                <w:szCs w:val="20"/>
              </w:rPr>
            </w:pPr>
            <w:r>
              <w:rPr>
                <w:b/>
                <w:sz w:val="20"/>
                <w:szCs w:val="20"/>
              </w:rPr>
              <w:lastRenderedPageBreak/>
              <w:t>E</w:t>
            </w:r>
            <w:r w:rsidRPr="00E47E71">
              <w:rPr>
                <w:b/>
                <w:sz w:val="20"/>
                <w:szCs w:val="20"/>
              </w:rPr>
              <w:t>nfermeiro</w:t>
            </w:r>
          </w:p>
        </w:tc>
        <w:tc>
          <w:tcPr>
            <w:tcW w:w="1091" w:type="pct"/>
            <w:vAlign w:val="center"/>
          </w:tcPr>
          <w:p w:rsidR="00AE53D2" w:rsidRDefault="00AE53D2" w:rsidP="00437C0D">
            <w:pPr>
              <w:jc w:val="center"/>
              <w:rPr>
                <w:sz w:val="20"/>
                <w:szCs w:val="20"/>
              </w:rPr>
            </w:pPr>
            <w:r>
              <w:rPr>
                <w:sz w:val="20"/>
                <w:szCs w:val="20"/>
              </w:rPr>
              <w:t>Ensino Superior em Enfermagem</w:t>
            </w:r>
          </w:p>
          <w:p w:rsidR="00AE53D2" w:rsidRPr="00E47E71" w:rsidRDefault="00AE53D2" w:rsidP="00437C0D">
            <w:pPr>
              <w:jc w:val="center"/>
              <w:rPr>
                <w:sz w:val="20"/>
                <w:szCs w:val="20"/>
              </w:rPr>
            </w:pPr>
            <w:r>
              <w:rPr>
                <w:sz w:val="20"/>
                <w:szCs w:val="20"/>
              </w:rPr>
              <w:t>Registro no COREN como Enfermeiro</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25</w:t>
            </w:r>
          </w:p>
        </w:tc>
        <w:tc>
          <w:tcPr>
            <w:tcW w:w="977" w:type="pct"/>
            <w:vAlign w:val="center"/>
          </w:tcPr>
          <w:p w:rsidR="00AE53D2" w:rsidRPr="00E47E71" w:rsidRDefault="00AE53D2" w:rsidP="00437C0D">
            <w:pPr>
              <w:jc w:val="center"/>
              <w:rPr>
                <w:sz w:val="20"/>
                <w:szCs w:val="20"/>
              </w:rPr>
            </w:pPr>
            <w:r>
              <w:rPr>
                <w:sz w:val="20"/>
                <w:szCs w:val="20"/>
              </w:rPr>
              <w:t>20,83</w:t>
            </w:r>
          </w:p>
        </w:tc>
      </w:tr>
      <w:tr w:rsidR="00AE53D2" w:rsidRPr="00E47E71" w:rsidTr="009C54C2">
        <w:tc>
          <w:tcPr>
            <w:tcW w:w="978" w:type="pct"/>
            <w:vAlign w:val="center"/>
          </w:tcPr>
          <w:p w:rsidR="00AE53D2" w:rsidRPr="0074320B" w:rsidRDefault="00AE53D2" w:rsidP="00437C0D">
            <w:pPr>
              <w:jc w:val="center"/>
              <w:rPr>
                <w:b/>
                <w:sz w:val="20"/>
                <w:szCs w:val="20"/>
              </w:rPr>
            </w:pPr>
            <w:r w:rsidRPr="0074320B">
              <w:rPr>
                <w:b/>
                <w:sz w:val="20"/>
                <w:szCs w:val="20"/>
              </w:rPr>
              <w:t>Médico</w:t>
            </w:r>
          </w:p>
        </w:tc>
        <w:tc>
          <w:tcPr>
            <w:tcW w:w="1091" w:type="pct"/>
            <w:vAlign w:val="center"/>
          </w:tcPr>
          <w:p w:rsidR="00AE53D2" w:rsidRDefault="00AE53D2" w:rsidP="00437C0D">
            <w:pPr>
              <w:jc w:val="center"/>
              <w:rPr>
                <w:sz w:val="20"/>
                <w:szCs w:val="20"/>
              </w:rPr>
            </w:pPr>
            <w:r>
              <w:rPr>
                <w:sz w:val="20"/>
                <w:szCs w:val="20"/>
              </w:rPr>
              <w:t>Ensino Superior em Medicina</w:t>
            </w:r>
          </w:p>
          <w:p w:rsidR="00AE53D2" w:rsidRPr="00E47E71" w:rsidRDefault="00AE53D2" w:rsidP="00437C0D">
            <w:pPr>
              <w:jc w:val="center"/>
              <w:rPr>
                <w:sz w:val="20"/>
                <w:szCs w:val="20"/>
              </w:rPr>
            </w:pPr>
            <w:r>
              <w:rPr>
                <w:sz w:val="20"/>
                <w:szCs w:val="20"/>
              </w:rPr>
              <w:t>Registro no CRM</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35</w:t>
            </w:r>
          </w:p>
        </w:tc>
        <w:tc>
          <w:tcPr>
            <w:tcW w:w="977" w:type="pct"/>
            <w:vAlign w:val="center"/>
          </w:tcPr>
          <w:p w:rsidR="00AE53D2" w:rsidRPr="00E47E71" w:rsidRDefault="00AE53D2" w:rsidP="00437C0D">
            <w:pPr>
              <w:jc w:val="center"/>
              <w:rPr>
                <w:sz w:val="20"/>
                <w:szCs w:val="20"/>
              </w:rPr>
            </w:pPr>
            <w:r>
              <w:rPr>
                <w:sz w:val="20"/>
                <w:szCs w:val="20"/>
              </w:rPr>
              <w:t>65,00</w:t>
            </w:r>
          </w:p>
        </w:tc>
      </w:tr>
      <w:tr w:rsidR="00AE53D2" w:rsidRPr="00E47E71" w:rsidTr="009C54C2">
        <w:tc>
          <w:tcPr>
            <w:tcW w:w="978" w:type="pct"/>
            <w:vAlign w:val="center"/>
          </w:tcPr>
          <w:p w:rsidR="00AE53D2" w:rsidRPr="0074320B" w:rsidRDefault="00AE53D2" w:rsidP="00437C0D">
            <w:pPr>
              <w:jc w:val="center"/>
              <w:rPr>
                <w:b/>
                <w:sz w:val="20"/>
                <w:szCs w:val="20"/>
              </w:rPr>
            </w:pPr>
            <w:r w:rsidRPr="0074320B">
              <w:rPr>
                <w:b/>
                <w:sz w:val="20"/>
                <w:szCs w:val="20"/>
              </w:rPr>
              <w:t>Técnico de Enfermagem</w:t>
            </w:r>
          </w:p>
        </w:tc>
        <w:tc>
          <w:tcPr>
            <w:tcW w:w="1091" w:type="pct"/>
            <w:vAlign w:val="center"/>
          </w:tcPr>
          <w:p w:rsidR="00AE53D2" w:rsidRDefault="00AE53D2" w:rsidP="00437C0D">
            <w:pPr>
              <w:jc w:val="center"/>
              <w:rPr>
                <w:sz w:val="20"/>
                <w:szCs w:val="20"/>
              </w:rPr>
            </w:pPr>
            <w:r>
              <w:rPr>
                <w:sz w:val="20"/>
                <w:szCs w:val="20"/>
              </w:rPr>
              <w:t>Ensino Médio Completo</w:t>
            </w:r>
          </w:p>
          <w:p w:rsidR="00AE53D2" w:rsidRDefault="00AE53D2" w:rsidP="00437C0D">
            <w:pPr>
              <w:jc w:val="center"/>
              <w:rPr>
                <w:sz w:val="20"/>
                <w:szCs w:val="20"/>
              </w:rPr>
            </w:pPr>
            <w:r>
              <w:rPr>
                <w:sz w:val="20"/>
                <w:szCs w:val="20"/>
              </w:rPr>
              <w:t>Curso Técnico em Enfermagem</w:t>
            </w:r>
          </w:p>
          <w:p w:rsidR="00AE53D2" w:rsidRPr="00E47E71" w:rsidRDefault="00AE53D2" w:rsidP="00437C0D">
            <w:pPr>
              <w:jc w:val="center"/>
              <w:rPr>
                <w:sz w:val="20"/>
                <w:szCs w:val="20"/>
              </w:rPr>
            </w:pPr>
            <w:r>
              <w:rPr>
                <w:sz w:val="20"/>
                <w:szCs w:val="20"/>
              </w:rPr>
              <w:t>Registro no COREN como Técnico em Enfermagem</w:t>
            </w:r>
          </w:p>
        </w:tc>
        <w:tc>
          <w:tcPr>
            <w:tcW w:w="977" w:type="pct"/>
            <w:vAlign w:val="center"/>
          </w:tcPr>
          <w:p w:rsidR="00AE53D2" w:rsidRPr="00E47E71" w:rsidRDefault="00AE53D2" w:rsidP="00437C0D">
            <w:pPr>
              <w:jc w:val="center"/>
              <w:rPr>
                <w:sz w:val="20"/>
                <w:szCs w:val="20"/>
              </w:rPr>
            </w:pPr>
            <w:r>
              <w:rPr>
                <w:sz w:val="20"/>
                <w:szCs w:val="20"/>
              </w:rPr>
              <w:t>Horas Intermitentes de acordo com a necessidade do Consórcio</w:t>
            </w:r>
          </w:p>
        </w:tc>
        <w:tc>
          <w:tcPr>
            <w:tcW w:w="977" w:type="pct"/>
            <w:vAlign w:val="center"/>
          </w:tcPr>
          <w:p w:rsidR="00AE53D2" w:rsidRPr="00E47E71" w:rsidRDefault="00AE53D2" w:rsidP="00437C0D">
            <w:pPr>
              <w:jc w:val="center"/>
              <w:rPr>
                <w:sz w:val="20"/>
                <w:szCs w:val="20"/>
              </w:rPr>
            </w:pPr>
            <w:r>
              <w:rPr>
                <w:sz w:val="20"/>
                <w:szCs w:val="20"/>
              </w:rPr>
              <w:t>48</w:t>
            </w:r>
          </w:p>
        </w:tc>
        <w:tc>
          <w:tcPr>
            <w:tcW w:w="977" w:type="pct"/>
            <w:vAlign w:val="center"/>
          </w:tcPr>
          <w:p w:rsidR="00AE53D2" w:rsidRPr="00E47E71" w:rsidRDefault="00AE53D2" w:rsidP="00437C0D">
            <w:pPr>
              <w:jc w:val="center"/>
              <w:rPr>
                <w:sz w:val="20"/>
                <w:szCs w:val="20"/>
              </w:rPr>
            </w:pPr>
            <w:r>
              <w:rPr>
                <w:sz w:val="20"/>
                <w:szCs w:val="20"/>
              </w:rPr>
              <w:t>6,90</w:t>
            </w:r>
          </w:p>
        </w:tc>
      </w:tr>
      <w:tr w:rsidR="00AE53D2" w:rsidRPr="00E47E71" w:rsidTr="009C54C2">
        <w:tc>
          <w:tcPr>
            <w:tcW w:w="3046" w:type="pct"/>
            <w:gridSpan w:val="3"/>
            <w:vAlign w:val="center"/>
          </w:tcPr>
          <w:p w:rsidR="00AE53D2" w:rsidRPr="00514CDB" w:rsidRDefault="00AE53D2" w:rsidP="00437C0D">
            <w:pPr>
              <w:jc w:val="center"/>
              <w:rPr>
                <w:b/>
                <w:sz w:val="20"/>
                <w:szCs w:val="20"/>
              </w:rPr>
            </w:pPr>
            <w:r>
              <w:rPr>
                <w:b/>
                <w:sz w:val="20"/>
                <w:szCs w:val="20"/>
              </w:rPr>
              <w:t>Total de Contratos Intermitentes</w:t>
            </w:r>
          </w:p>
        </w:tc>
        <w:tc>
          <w:tcPr>
            <w:tcW w:w="977" w:type="pct"/>
            <w:vAlign w:val="center"/>
          </w:tcPr>
          <w:p w:rsidR="00AE53D2" w:rsidRPr="00854DC4" w:rsidRDefault="00AE53D2" w:rsidP="00437C0D">
            <w:pPr>
              <w:jc w:val="center"/>
              <w:rPr>
                <w:b/>
                <w:sz w:val="20"/>
                <w:szCs w:val="20"/>
              </w:rPr>
            </w:pPr>
            <w:r w:rsidRPr="00854DC4">
              <w:rPr>
                <w:b/>
                <w:sz w:val="20"/>
                <w:szCs w:val="20"/>
              </w:rPr>
              <w:t>170</w:t>
            </w:r>
          </w:p>
        </w:tc>
        <w:tc>
          <w:tcPr>
            <w:tcW w:w="977" w:type="pct"/>
            <w:vAlign w:val="center"/>
          </w:tcPr>
          <w:p w:rsidR="00AE53D2" w:rsidRPr="00E47E71" w:rsidRDefault="00AE53D2" w:rsidP="00437C0D">
            <w:pPr>
              <w:jc w:val="center"/>
              <w:rPr>
                <w:sz w:val="20"/>
                <w:szCs w:val="20"/>
              </w:rPr>
            </w:pPr>
          </w:p>
        </w:tc>
      </w:tr>
    </w:tbl>
    <w:p w:rsidR="00AE53D2" w:rsidRPr="008003C4" w:rsidRDefault="00AE53D2" w:rsidP="00AE53D2">
      <w:pPr>
        <w:spacing w:line="276" w:lineRule="auto"/>
        <w:rPr>
          <w:sz w:val="22"/>
          <w:szCs w:val="22"/>
          <w:lang w:eastAsia="zh-CN"/>
        </w:rPr>
      </w:pPr>
    </w:p>
    <w:p w:rsidR="00AE53D2" w:rsidRPr="008003C4" w:rsidRDefault="00AE53D2" w:rsidP="00AE53D2">
      <w:pPr>
        <w:spacing w:line="276" w:lineRule="auto"/>
        <w:jc w:val="both"/>
        <w:textAlignment w:val="baseline"/>
        <w:rPr>
          <w:sz w:val="22"/>
          <w:szCs w:val="22"/>
          <w:lang w:eastAsia="zh-CN"/>
        </w:rPr>
      </w:pPr>
    </w:p>
    <w:p w:rsidR="00AE53D2" w:rsidRPr="008003C4" w:rsidRDefault="00AE53D2" w:rsidP="00AE53D2">
      <w:pPr>
        <w:spacing w:line="276" w:lineRule="auto"/>
        <w:ind w:left="851"/>
        <w:jc w:val="both"/>
        <w:textAlignment w:val="baseline"/>
        <w:rPr>
          <w:i/>
          <w:color w:val="00000A"/>
          <w:lang w:eastAsia="zh-CN"/>
        </w:rPr>
      </w:pPr>
      <w:r w:rsidRPr="008003C4">
        <w:rPr>
          <w:i/>
          <w:lang w:eastAsia="zh-CN"/>
        </w:rPr>
        <w:t>VI - Os salários dos empregos públicos de livre nomeação</w:t>
      </w:r>
      <w:proofErr w:type="gramStart"/>
      <w:r w:rsidRPr="008003C4">
        <w:rPr>
          <w:i/>
          <w:lang w:eastAsia="zh-CN"/>
        </w:rPr>
        <w:t>, poderão</w:t>
      </w:r>
      <w:proofErr w:type="gramEnd"/>
      <w:r w:rsidRPr="008003C4">
        <w:rPr>
          <w:i/>
          <w:lang w:eastAsia="zh-CN"/>
        </w:rPr>
        <w:t xml:space="preserve"> ser praticados, em conformidade com esta resolução, a partir de sua aprovação e publicação e de acordo com as necessidades do consórcio.</w:t>
      </w:r>
    </w:p>
    <w:p w:rsidR="00AE53D2" w:rsidRPr="008003C4" w:rsidRDefault="00AE53D2" w:rsidP="00AE53D2">
      <w:pPr>
        <w:spacing w:line="276" w:lineRule="auto"/>
        <w:ind w:left="851"/>
        <w:jc w:val="both"/>
        <w:textAlignment w:val="baseline"/>
        <w:rPr>
          <w:i/>
          <w:lang w:eastAsia="zh-CN"/>
        </w:rPr>
      </w:pPr>
    </w:p>
    <w:p w:rsidR="00AE53D2" w:rsidRPr="008003C4" w:rsidRDefault="00AE53D2" w:rsidP="00AE53D2">
      <w:pPr>
        <w:spacing w:line="276" w:lineRule="auto"/>
        <w:ind w:left="851"/>
        <w:jc w:val="both"/>
        <w:textAlignment w:val="baseline"/>
        <w:rPr>
          <w:i/>
          <w:color w:val="00000A"/>
          <w:lang w:eastAsia="zh-CN"/>
        </w:rPr>
      </w:pPr>
      <w:proofErr w:type="gramStart"/>
      <w:r w:rsidRPr="008003C4">
        <w:rPr>
          <w:i/>
          <w:lang w:eastAsia="zh-CN"/>
        </w:rPr>
        <w:t>VII - Os salários dos empregos públicos de provimento em concurso público ou processo seletivo simplificado, somente serão atualizados a partir da realização de concurso público de provas e/ou provas e títulos conforme artigo 37, inciso II da Constituição Federal”</w:t>
      </w:r>
      <w:proofErr w:type="gramEnd"/>
      <w:r w:rsidRPr="008003C4">
        <w:rPr>
          <w:i/>
          <w:lang w:eastAsia="zh-CN"/>
        </w:rPr>
        <w:t xml:space="preserve">. </w:t>
      </w:r>
    </w:p>
    <w:p w:rsidR="00AE53D2" w:rsidRPr="008003C4" w:rsidRDefault="00AE53D2" w:rsidP="00AE53D2">
      <w:pPr>
        <w:spacing w:line="276" w:lineRule="auto"/>
        <w:jc w:val="both"/>
        <w:rPr>
          <w:lang w:eastAsia="zh-CN"/>
        </w:rPr>
      </w:pPr>
    </w:p>
    <w:p w:rsidR="00AE53D2" w:rsidRPr="008003C4" w:rsidRDefault="00AE53D2" w:rsidP="00AE53D2">
      <w:pPr>
        <w:spacing w:line="276" w:lineRule="auto"/>
        <w:jc w:val="both"/>
        <w:rPr>
          <w:lang w:eastAsia="zh-CN"/>
        </w:rPr>
      </w:pPr>
      <w:r w:rsidRPr="008003C4">
        <w:rPr>
          <w:lang w:eastAsia="zh-CN"/>
        </w:rPr>
        <w:t xml:space="preserve">E assim, por estarem devidamente ajustados, firmam a presente SEGUNDA ALTERAÇÃO DO CONSÓRCIO PÚBLICO em </w:t>
      </w:r>
      <w:proofErr w:type="gramStart"/>
      <w:r w:rsidRPr="008003C4">
        <w:rPr>
          <w:lang w:eastAsia="zh-CN"/>
        </w:rPr>
        <w:t>3</w:t>
      </w:r>
      <w:proofErr w:type="gramEnd"/>
      <w:r w:rsidRPr="008003C4">
        <w:rPr>
          <w:lang w:eastAsia="zh-CN"/>
        </w:rPr>
        <w:t xml:space="preserve"> (três) vias de igual forma e teor para publicação do seu extrato nos órgãos oficiais de cada ente signatário e na Imprensa Oficial do Estado de Minas Gerais.</w:t>
      </w:r>
    </w:p>
    <w:p w:rsidR="00AE53D2" w:rsidRPr="008003C4" w:rsidRDefault="00AE53D2" w:rsidP="00AE53D2">
      <w:pPr>
        <w:spacing w:line="276" w:lineRule="auto"/>
        <w:ind w:firstLine="3402"/>
        <w:jc w:val="both"/>
        <w:rPr>
          <w:b/>
          <w:lang w:val="x-none" w:eastAsia="zh-CN"/>
        </w:rPr>
      </w:pPr>
    </w:p>
    <w:p w:rsidR="00AE53D2" w:rsidRPr="008003C4" w:rsidRDefault="00AE53D2" w:rsidP="00AE53D2">
      <w:pPr>
        <w:spacing w:line="276" w:lineRule="auto"/>
        <w:jc w:val="both"/>
        <w:rPr>
          <w:lang w:val="x-none" w:eastAsia="zh-CN"/>
        </w:rPr>
      </w:pPr>
      <w:r w:rsidRPr="008003C4">
        <w:rPr>
          <w:b/>
          <w:lang w:val="x-none" w:eastAsia="zh-CN"/>
        </w:rPr>
        <w:t>Art. 2º.</w:t>
      </w:r>
      <w:r w:rsidRPr="008003C4">
        <w:rPr>
          <w:lang w:val="x-none" w:eastAsia="zh-CN"/>
        </w:rPr>
        <w:t xml:space="preserve">  </w:t>
      </w:r>
      <w:r w:rsidRPr="008003C4">
        <w:rPr>
          <w:bCs/>
          <w:lang w:val="x-none" w:eastAsia="zh-CN"/>
        </w:rPr>
        <w:t>Esta Resolução entra em vigor na data de sua publicação.</w:t>
      </w:r>
      <w:r w:rsidRPr="008003C4">
        <w:rPr>
          <w:b/>
          <w:bCs/>
          <w:lang w:val="x-none" w:eastAsia="zh-CN"/>
        </w:rPr>
        <w:t xml:space="preserve"> </w:t>
      </w:r>
    </w:p>
    <w:p w:rsidR="00AE53D2" w:rsidRPr="008003C4" w:rsidRDefault="00AE53D2" w:rsidP="00AE53D2">
      <w:pPr>
        <w:spacing w:line="276" w:lineRule="auto"/>
        <w:jc w:val="both"/>
        <w:rPr>
          <w:lang w:val="gl" w:eastAsia="zh-CN"/>
        </w:rPr>
      </w:pPr>
    </w:p>
    <w:p w:rsidR="00AE53D2" w:rsidRPr="008003C4" w:rsidRDefault="00AE53D2" w:rsidP="00AE53D2">
      <w:pPr>
        <w:spacing w:line="276" w:lineRule="auto"/>
        <w:jc w:val="both"/>
        <w:rPr>
          <w:lang w:eastAsia="zh-CN"/>
        </w:rPr>
      </w:pPr>
      <w:r w:rsidRPr="008003C4">
        <w:rPr>
          <w:lang w:val="gl" w:eastAsia="zh-CN"/>
        </w:rPr>
        <w:t>Divinopólis, 03 de Agosto de 2018.</w:t>
      </w:r>
    </w:p>
    <w:p w:rsidR="00AE53D2" w:rsidRPr="008003C4" w:rsidRDefault="00AE53D2" w:rsidP="00AE53D2">
      <w:pPr>
        <w:ind w:firstLine="3402"/>
        <w:jc w:val="both"/>
        <w:rPr>
          <w:lang w:val="gl" w:eastAsia="zh-CN"/>
        </w:rPr>
      </w:pPr>
    </w:p>
    <w:p w:rsidR="00AE53D2" w:rsidRPr="008003C4" w:rsidRDefault="00AE53D2" w:rsidP="00AE53D2">
      <w:pPr>
        <w:rPr>
          <w:rFonts w:eastAsia="Calibri"/>
          <w:lang w:eastAsia="zh-CN"/>
        </w:rPr>
      </w:pPr>
      <w:r w:rsidRPr="008003C4">
        <w:rPr>
          <w:rFonts w:eastAsia="Calibri"/>
          <w:lang w:eastAsia="zh-CN"/>
        </w:rPr>
        <w:t xml:space="preserve">                                               ________________________________</w:t>
      </w:r>
      <w:r w:rsidRPr="008003C4">
        <w:rPr>
          <w:rFonts w:eastAsia="Calibri"/>
          <w:lang w:eastAsia="zh-CN"/>
        </w:rPr>
        <w:tab/>
      </w:r>
      <w:r w:rsidRPr="008003C4">
        <w:rPr>
          <w:rFonts w:eastAsia="Calibri"/>
          <w:lang w:eastAsia="zh-CN"/>
        </w:rPr>
        <w:tab/>
      </w:r>
      <w:r w:rsidRPr="008003C4">
        <w:rPr>
          <w:rFonts w:eastAsia="Calibri"/>
          <w:lang w:eastAsia="zh-CN"/>
        </w:rPr>
        <w:tab/>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BOM DESPACHO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DORES DO INDAIÁ</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ESTRELA DO INDAIÁ</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LUZ</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MARTINHO CAMPOS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lastRenderedPageBreak/>
        <w:t>PREFEITURA DE MOEMA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SERRA DA SAUDADE</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ARAÚJOS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ARCOS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CARMO DO CAJURU</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CLÁUDIO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DIVINÓPOLIS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ITAPECERICA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JAPARAÍBA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LAGOA DA PRATA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PEDRA DO INDAIÁ</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PERDIGÃO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SANTO ANTÔNIO DO MONTE</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SÃO GONÇALO DO PARÁ</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SÃO SEBASTIÃO DO OESTE</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BAMBUÍ</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CÓRREGO DANTA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CÓRREGO FUNDO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lastRenderedPageBreak/>
        <w:t>PREFEITURA DE FORMIGA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IGUATAMA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MEDEIROS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PAINS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PIMENTA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TAPIRAÍ</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ITAÚNA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ITAGUARA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ITATIAIUÇÚ</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PIRACEMA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PARÁ DE MINAS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CONCEIÇÃO DO PARÁ</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IGARATINGA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LEANDRO FERREIRA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NOVA SERRANA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ONÇA DO PITANGUI</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PITANGUI</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SÃO JOSÉ DA VAGINHA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AGUANIL</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CAMACHO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CAMPO BELO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CANA VERDE</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CANDEIAS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CARMO DA MATA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CARMÓPOLIS DE MINAS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CRISTAIS</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OLIVEIRA</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PASSA TEMPO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SANTANA DO JACARÉ</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SANTO ANTÔNIO DO AMPARO</w:t>
      </w:r>
    </w:p>
    <w:p w:rsidR="00AE53D2" w:rsidRPr="008003C4" w:rsidRDefault="00AE53D2" w:rsidP="00AE53D2">
      <w:pPr>
        <w:jc w:val="center"/>
        <w:rPr>
          <w:rFonts w:eastAsia="Calibri"/>
          <w:sz w:val="22"/>
          <w:szCs w:val="22"/>
          <w:lang w:eastAsia="zh-CN"/>
        </w:rPr>
      </w:pP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_____________________________________</w:t>
      </w:r>
    </w:p>
    <w:p w:rsidR="00AE53D2" w:rsidRPr="008003C4" w:rsidRDefault="00AE53D2" w:rsidP="00AE53D2">
      <w:pPr>
        <w:jc w:val="center"/>
        <w:rPr>
          <w:rFonts w:eastAsia="Calibri"/>
          <w:sz w:val="22"/>
          <w:szCs w:val="22"/>
          <w:lang w:eastAsia="zh-CN"/>
        </w:rPr>
      </w:pPr>
      <w:r w:rsidRPr="008003C4">
        <w:rPr>
          <w:rFonts w:eastAsia="Calibri"/>
          <w:sz w:val="22"/>
          <w:szCs w:val="22"/>
          <w:lang w:eastAsia="zh-CN"/>
        </w:rPr>
        <w:t>PREFEITURA DE SÃO FRANCISCO DE PAULA</w:t>
      </w:r>
    </w:p>
    <w:p w:rsidR="00AE53D2" w:rsidRPr="008003C4" w:rsidRDefault="00AE53D2" w:rsidP="00AE53D2">
      <w:pPr>
        <w:jc w:val="both"/>
        <w:rPr>
          <w:i/>
          <w:color w:val="000000"/>
        </w:rPr>
      </w:pPr>
    </w:p>
    <w:p w:rsidR="00AE53D2" w:rsidRPr="008003C4" w:rsidRDefault="00AE53D2" w:rsidP="00AE53D2">
      <w:pPr>
        <w:jc w:val="both"/>
        <w:rPr>
          <w:i/>
          <w:color w:val="000000"/>
        </w:rPr>
      </w:pPr>
    </w:p>
    <w:p w:rsidR="00AE53D2" w:rsidRPr="008003C4" w:rsidRDefault="00AE53D2" w:rsidP="00AE53D2">
      <w:pPr>
        <w:jc w:val="center"/>
        <w:rPr>
          <w:b/>
        </w:rPr>
      </w:pPr>
    </w:p>
    <w:p w:rsidR="00BA34C8" w:rsidRDefault="00BA34C8"/>
    <w:sectPr w:rsidR="00BA34C8" w:rsidSect="009C0B92">
      <w:headerReference w:type="default" r:id="rId8"/>
      <w:footerReference w:type="default" r:id="rId9"/>
      <w:pgSz w:w="11906" w:h="16838"/>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A3" w:rsidRDefault="000C51A3">
      <w:r>
        <w:separator/>
      </w:r>
    </w:p>
  </w:endnote>
  <w:endnote w:type="continuationSeparator" w:id="0">
    <w:p w:rsidR="000C51A3" w:rsidRDefault="000C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98" w:rsidRPr="009B2D1F" w:rsidRDefault="00AE53D2">
    <w:pPr>
      <w:pStyle w:val="Rodap"/>
      <w:ind w:right="360"/>
      <w:jc w:val="center"/>
      <w:rPr>
        <w:rFonts w:ascii="Courier New" w:hAnsi="Courier New" w:cs="Courier New"/>
        <w:color w:val="333333"/>
        <w:sz w:val="22"/>
        <w:szCs w:val="22"/>
      </w:rPr>
    </w:pPr>
    <w:r>
      <w:rPr>
        <w:rFonts w:ascii="Courier New" w:hAnsi="Courier New" w:cs="Courier New"/>
        <w:noProof/>
        <w:lang w:eastAsia="pt-BR"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-16510</wp:posOffset>
              </wp:positionV>
              <wp:extent cx="5600700" cy="0"/>
              <wp:effectExtent l="5715" t="6350" r="13335" b="1270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" strokeweight=".26mm">
              <v:stroke joinstyle="miter"/>
            </v:line>
          </w:pict>
        </mc:Fallback>
      </mc:AlternateContent>
    </w:r>
    <w:r w:rsidRPr="009B2D1F">
      <w:rPr>
        <w:rFonts w:ascii="Courier New" w:hAnsi="Courier New" w:cs="Courier New"/>
        <w:color w:val="333333"/>
        <w:sz w:val="22"/>
        <w:szCs w:val="22"/>
      </w:rPr>
      <w:t>Rua Barão de Piumhi, 121 Centro CEP: 35.570-000 - Formiga - MG.</w:t>
    </w:r>
  </w:p>
  <w:p w:rsidR="00E90F98" w:rsidRPr="00970463" w:rsidRDefault="00AE53D2">
    <w:pPr>
      <w:pStyle w:val="Rodap"/>
      <w:jc w:val="center"/>
      <w:rPr>
        <w:rFonts w:ascii="Courier New" w:hAnsi="Courier New" w:cs="Courier New"/>
        <w:color w:val="333333"/>
        <w:sz w:val="22"/>
        <w:szCs w:val="22"/>
      </w:rPr>
    </w:pPr>
    <w:r w:rsidRPr="009B2D1F">
      <w:rPr>
        <w:rFonts w:ascii="Courier New" w:hAnsi="Courier New" w:cs="Courier New"/>
        <w:color w:val="333333"/>
        <w:sz w:val="22"/>
        <w:szCs w:val="22"/>
      </w:rPr>
      <w:t>Fone: (37) 3329-18</w:t>
    </w:r>
    <w:r>
      <w:rPr>
        <w:rFonts w:ascii="Courier New" w:hAnsi="Courier New" w:cs="Courier New"/>
        <w:color w:val="333333"/>
        <w:sz w:val="22"/>
        <w:szCs w:val="22"/>
      </w:rPr>
      <w:t xml:space="preserve">13          </w:t>
    </w:r>
    <w:r w:rsidRPr="00970463">
      <w:rPr>
        <w:rFonts w:ascii="Courier New" w:hAnsi="Courier New" w:cs="Courier New"/>
        <w:color w:val="333333"/>
        <w:sz w:val="22"/>
        <w:szCs w:val="22"/>
      </w:rPr>
      <w:t xml:space="preserve"> www.formiga.mg.gov.br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A3" w:rsidRDefault="000C51A3">
      <w:r>
        <w:separator/>
      </w:r>
    </w:p>
  </w:footnote>
  <w:footnote w:type="continuationSeparator" w:id="0">
    <w:p w:rsidR="000C51A3" w:rsidRDefault="000C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98" w:rsidRDefault="00AE53D2" w:rsidP="00693DEC">
    <w:pPr>
      <w:pStyle w:val="Ttulo3"/>
      <w:tabs>
        <w:tab w:val="num" w:pos="0"/>
      </w:tabs>
      <w:ind w:left="0" w:firstLine="0"/>
    </w:pPr>
    <w:r>
      <w:rPr>
        <w:noProof/>
        <w:lang w:eastAsia="pt-BR" w:bidi="ar-SA"/>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70485</wp:posOffset>
              </wp:positionV>
              <wp:extent cx="4000500" cy="800100"/>
              <wp:effectExtent l="0" t="3175" r="381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F98" w:rsidRPr="003034DD" w:rsidRDefault="00AE53D2" w:rsidP="00ED3F79">
                          <w:pPr>
                            <w:jc w:val="center"/>
                            <w:rPr>
                              <w:rFonts w:ascii="Arial Narrow" w:hAnsi="Arial Narrow" w:cs="Arial"/>
                              <w:b/>
                              <w:sz w:val="28"/>
                              <w:szCs w:val="28"/>
                            </w:rPr>
                          </w:pPr>
                          <w:r w:rsidRPr="003034DD">
                            <w:rPr>
                              <w:rFonts w:ascii="Arial Narrow" w:hAnsi="Arial Narrow" w:cs="Arial"/>
                              <w:b/>
                              <w:sz w:val="28"/>
                              <w:szCs w:val="28"/>
                            </w:rPr>
                            <w:t>PREFEITURA MUNICIPAL</w:t>
                          </w:r>
                        </w:p>
                        <w:p w:rsidR="00E90F98" w:rsidRPr="003034DD" w:rsidRDefault="00AE53D2" w:rsidP="00ED3F79">
                          <w:pPr>
                            <w:jc w:val="center"/>
                            <w:rPr>
                              <w:rFonts w:ascii="Arial Narrow" w:hAnsi="Arial Narrow" w:cs="Arial"/>
                              <w:b/>
                              <w:sz w:val="44"/>
                              <w:szCs w:val="44"/>
                              <w:u w:val="single"/>
                            </w:rPr>
                          </w:pPr>
                          <w:r w:rsidRPr="003034DD">
                            <w:rPr>
                              <w:rFonts w:ascii="Arial Narrow" w:hAnsi="Arial Narrow" w:cs="Arial"/>
                              <w:b/>
                              <w:sz w:val="44"/>
                              <w:szCs w:val="44"/>
                              <w:u w:val="single"/>
                            </w:rPr>
                            <w:t xml:space="preserve">  FORMIGA-MG_</w:t>
                          </w:r>
                        </w:p>
                        <w:p w:rsidR="00E90F98" w:rsidRDefault="00AE53D2" w:rsidP="00ED3F79">
                          <w:pPr>
                            <w:jc w:val="center"/>
                            <w:rPr>
                              <w:rFonts w:ascii="Arial Narrow" w:hAnsi="Arial Narrow" w:cs="Arial"/>
                              <w:b/>
                            </w:rPr>
                          </w:pPr>
                          <w:r>
                            <w:rPr>
                              <w:rFonts w:ascii="Arial Narrow" w:hAnsi="Arial Narrow" w:cs="Arial"/>
                              <w:b/>
                            </w:rPr>
                            <w:t>Gabinete do Prefeito</w:t>
                          </w:r>
                        </w:p>
                        <w:p w:rsidR="00E90F98" w:rsidRDefault="000C51A3" w:rsidP="00ED3F79">
                          <w:pPr>
                            <w:jc w:val="center"/>
                            <w:rPr>
                              <w:rFonts w:ascii="Arial Narrow" w:hAnsi="Arial Narrow" w:cs="Arial"/>
                              <w:b/>
                            </w:rPr>
                          </w:pPr>
                        </w:p>
                        <w:p w:rsidR="00E90F98" w:rsidRPr="003034DD" w:rsidRDefault="000C51A3" w:rsidP="00ED3F79">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8" type="#_x0000_t202" style="position:absolute;margin-left:81pt;margin-top:5.55pt;width:31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" stroked="f">
              <v:textbox>
                <w:txbxContent>
                  <w:p w:rsidR="00E90F98" w:rsidRPr="003034DD" w:rsidRDefault="00AE53D2" w:rsidP="00ED3F79">
                    <w:pPr>
                      <w:jc w:val="center"/>
                      <w:rPr>
                        <w:rFonts w:ascii="Arial Narrow" w:hAnsi="Arial Narrow" w:cs="Arial"/>
                        <w:b/>
                        <w:sz w:val="28"/>
                        <w:szCs w:val="28"/>
                      </w:rPr>
                    </w:pPr>
                    <w:r w:rsidRPr="003034DD">
                      <w:rPr>
                        <w:rFonts w:ascii="Arial Narrow" w:hAnsi="Arial Narrow" w:cs="Arial"/>
                        <w:b/>
                        <w:sz w:val="28"/>
                        <w:szCs w:val="28"/>
                      </w:rPr>
                      <w:t>PREFEITURA M</w:t>
                    </w:r>
                    <w:r w:rsidRPr="003034DD">
                      <w:rPr>
                        <w:rFonts w:ascii="Arial Narrow" w:hAnsi="Arial Narrow" w:cs="Arial"/>
                        <w:b/>
                        <w:sz w:val="28"/>
                        <w:szCs w:val="28"/>
                      </w:rPr>
                      <w:t>UNICIPAL</w:t>
                    </w:r>
                  </w:p>
                  <w:p w:rsidR="00E90F98" w:rsidRPr="003034DD" w:rsidRDefault="00AE53D2" w:rsidP="00ED3F79">
                    <w:pPr>
                      <w:jc w:val="center"/>
                      <w:rPr>
                        <w:rFonts w:ascii="Arial Narrow" w:hAnsi="Arial Narrow" w:cs="Arial"/>
                        <w:b/>
                        <w:sz w:val="44"/>
                        <w:szCs w:val="44"/>
                        <w:u w:val="single"/>
                      </w:rPr>
                    </w:pPr>
                    <w:r w:rsidRPr="003034DD">
                      <w:rPr>
                        <w:rFonts w:ascii="Arial Narrow" w:hAnsi="Arial Narrow" w:cs="Arial"/>
                        <w:b/>
                        <w:sz w:val="44"/>
                        <w:szCs w:val="44"/>
                        <w:u w:val="single"/>
                      </w:rPr>
                      <w:t xml:space="preserve">  FORMIGA-MG_</w:t>
                    </w:r>
                  </w:p>
                  <w:p w:rsidR="00E90F98" w:rsidRDefault="00AE53D2" w:rsidP="00ED3F79">
                    <w:pPr>
                      <w:jc w:val="center"/>
                      <w:rPr>
                        <w:rFonts w:ascii="Arial Narrow" w:hAnsi="Arial Narrow" w:cs="Arial"/>
                        <w:b/>
                      </w:rPr>
                    </w:pPr>
                    <w:r>
                      <w:rPr>
                        <w:rFonts w:ascii="Arial Narrow" w:hAnsi="Arial Narrow" w:cs="Arial"/>
                        <w:b/>
                      </w:rPr>
                      <w:t>Gabinete do Prefeito</w:t>
                    </w:r>
                  </w:p>
                  <w:p w:rsidR="00E90F98" w:rsidRDefault="00AE53D2" w:rsidP="00ED3F79">
                    <w:pPr>
                      <w:jc w:val="center"/>
                      <w:rPr>
                        <w:rFonts w:ascii="Arial Narrow" w:hAnsi="Arial Narrow" w:cs="Arial"/>
                        <w:b/>
                      </w:rPr>
                    </w:pPr>
                  </w:p>
                  <w:p w:rsidR="00E90F98" w:rsidRPr="003034DD" w:rsidRDefault="00AE53D2" w:rsidP="00ED3F79">
                    <w:pPr>
                      <w:jc w:val="center"/>
                      <w:rPr>
                        <w:rFonts w:ascii="Arial Narrow" w:hAnsi="Arial Narrow" w:cs="Arial"/>
                        <w:b/>
                      </w:rPr>
                    </w:pPr>
                  </w:p>
                </w:txbxContent>
              </v:textbox>
            </v:shape>
          </w:pict>
        </mc:Fallback>
      </mc:AlternateContent>
    </w:r>
    <w:r>
      <w:rPr>
        <w:noProof/>
        <w:lang w:eastAsia="pt-BR" w:bidi="ar-SA"/>
      </w:rPr>
      <w:drawing>
        <wp:inline distT="0" distB="0" distL="0" distR="0">
          <wp:extent cx="723900" cy="876300"/>
          <wp:effectExtent l="0" t="0" r="0" b="0"/>
          <wp:docPr id="5" name="Imagem 5" descr="Bras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E90F98" w:rsidRPr="00ED3F79" w:rsidRDefault="00AE53D2" w:rsidP="00ED3F79">
    <w:r>
      <w:rPr>
        <w:noProof/>
        <w:lang w:eastAsia="pt-BR" w:bidi="ar-S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109855</wp:posOffset>
              </wp:positionV>
              <wp:extent cx="5943600" cy="0"/>
              <wp:effectExtent l="5715" t="12700" r="13335" b="63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4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" strokeweight=".26mm">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D2"/>
    <w:rsid w:val="000C51A3"/>
    <w:rsid w:val="009B1A3C"/>
    <w:rsid w:val="009C54C2"/>
    <w:rsid w:val="00AE53D2"/>
    <w:rsid w:val="00BA3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D2"/>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styleId="Ttulo3">
    <w:name w:val="heading 3"/>
    <w:basedOn w:val="Normal"/>
    <w:next w:val="Normal"/>
    <w:link w:val="Ttulo3Char"/>
    <w:qFormat/>
    <w:rsid w:val="00AE53D2"/>
    <w:pPr>
      <w:keepNext/>
      <w:tabs>
        <w:tab w:val="left" w:pos="0"/>
      </w:tabs>
      <w:ind w:left="720" w:hanging="720"/>
      <w:outlineLvl w:val="2"/>
    </w:pPr>
    <w:rPr>
      <w:rFonts w:ascii="Arial Black" w:hAnsi="Arial Black" w:cs="Arial Black"/>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AE53D2"/>
    <w:rPr>
      <w:rFonts w:ascii="Arial Black" w:eastAsia="Times New Roman" w:hAnsi="Arial Black" w:cs="Arial Black"/>
      <w:kern w:val="1"/>
      <w:sz w:val="36"/>
      <w:szCs w:val="36"/>
      <w:lang w:eastAsia="hi-IN" w:bidi="hi-IN"/>
    </w:rPr>
  </w:style>
  <w:style w:type="paragraph" w:styleId="Rodap">
    <w:name w:val="footer"/>
    <w:basedOn w:val="Normal"/>
    <w:link w:val="RodapChar"/>
    <w:rsid w:val="00AE53D2"/>
    <w:pPr>
      <w:suppressLineNumbers/>
      <w:tabs>
        <w:tab w:val="center" w:pos="4819"/>
        <w:tab w:val="right" w:pos="9638"/>
      </w:tabs>
    </w:pPr>
  </w:style>
  <w:style w:type="character" w:customStyle="1" w:styleId="RodapChar">
    <w:name w:val="Rodapé Char"/>
    <w:basedOn w:val="Fontepargpadro"/>
    <w:link w:val="Rodap"/>
    <w:rsid w:val="00AE53D2"/>
    <w:rPr>
      <w:rFonts w:ascii="Times New Roman" w:eastAsia="Times New Roman" w:hAnsi="Times New Roman" w:cs="Times New Roman"/>
      <w:kern w:val="1"/>
      <w:sz w:val="24"/>
      <w:szCs w:val="24"/>
      <w:lang w:eastAsia="hi-IN" w:bidi="hi-IN"/>
    </w:rPr>
  </w:style>
  <w:style w:type="paragraph" w:styleId="Textodebalo">
    <w:name w:val="Balloon Text"/>
    <w:basedOn w:val="Normal"/>
    <w:link w:val="TextodebaloChar"/>
    <w:uiPriority w:val="99"/>
    <w:semiHidden/>
    <w:unhideWhenUsed/>
    <w:rsid w:val="00AE53D2"/>
    <w:rPr>
      <w:rFonts w:ascii="Tahoma" w:hAnsi="Tahoma" w:cs="Mangal"/>
      <w:sz w:val="16"/>
      <w:szCs w:val="14"/>
    </w:rPr>
  </w:style>
  <w:style w:type="character" w:customStyle="1" w:styleId="TextodebaloChar">
    <w:name w:val="Texto de balão Char"/>
    <w:basedOn w:val="Fontepargpadro"/>
    <w:link w:val="Textodebalo"/>
    <w:uiPriority w:val="99"/>
    <w:semiHidden/>
    <w:rsid w:val="00AE53D2"/>
    <w:rPr>
      <w:rFonts w:ascii="Tahoma" w:eastAsia="Times New Roman" w:hAnsi="Tahoma" w:cs="Mangal"/>
      <w:kern w:val="1"/>
      <w:sz w:val="16"/>
      <w:szCs w:val="14"/>
      <w:lang w:eastAsia="hi-IN" w:bidi="hi-IN"/>
    </w:rPr>
  </w:style>
  <w:style w:type="table" w:styleId="Tabelacomgrade">
    <w:name w:val="Table Grid"/>
    <w:basedOn w:val="Tabelanormal"/>
    <w:uiPriority w:val="59"/>
    <w:rsid w:val="00AE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D2"/>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styleId="Ttulo3">
    <w:name w:val="heading 3"/>
    <w:basedOn w:val="Normal"/>
    <w:next w:val="Normal"/>
    <w:link w:val="Ttulo3Char"/>
    <w:qFormat/>
    <w:rsid w:val="00AE53D2"/>
    <w:pPr>
      <w:keepNext/>
      <w:tabs>
        <w:tab w:val="left" w:pos="0"/>
      </w:tabs>
      <w:ind w:left="720" w:hanging="720"/>
      <w:outlineLvl w:val="2"/>
    </w:pPr>
    <w:rPr>
      <w:rFonts w:ascii="Arial Black" w:hAnsi="Arial Black" w:cs="Arial Black"/>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AE53D2"/>
    <w:rPr>
      <w:rFonts w:ascii="Arial Black" w:eastAsia="Times New Roman" w:hAnsi="Arial Black" w:cs="Arial Black"/>
      <w:kern w:val="1"/>
      <w:sz w:val="36"/>
      <w:szCs w:val="36"/>
      <w:lang w:eastAsia="hi-IN" w:bidi="hi-IN"/>
    </w:rPr>
  </w:style>
  <w:style w:type="paragraph" w:styleId="Rodap">
    <w:name w:val="footer"/>
    <w:basedOn w:val="Normal"/>
    <w:link w:val="RodapChar"/>
    <w:rsid w:val="00AE53D2"/>
    <w:pPr>
      <w:suppressLineNumbers/>
      <w:tabs>
        <w:tab w:val="center" w:pos="4819"/>
        <w:tab w:val="right" w:pos="9638"/>
      </w:tabs>
    </w:pPr>
  </w:style>
  <w:style w:type="character" w:customStyle="1" w:styleId="RodapChar">
    <w:name w:val="Rodapé Char"/>
    <w:basedOn w:val="Fontepargpadro"/>
    <w:link w:val="Rodap"/>
    <w:rsid w:val="00AE53D2"/>
    <w:rPr>
      <w:rFonts w:ascii="Times New Roman" w:eastAsia="Times New Roman" w:hAnsi="Times New Roman" w:cs="Times New Roman"/>
      <w:kern w:val="1"/>
      <w:sz w:val="24"/>
      <w:szCs w:val="24"/>
      <w:lang w:eastAsia="hi-IN" w:bidi="hi-IN"/>
    </w:rPr>
  </w:style>
  <w:style w:type="paragraph" w:styleId="Textodebalo">
    <w:name w:val="Balloon Text"/>
    <w:basedOn w:val="Normal"/>
    <w:link w:val="TextodebaloChar"/>
    <w:uiPriority w:val="99"/>
    <w:semiHidden/>
    <w:unhideWhenUsed/>
    <w:rsid w:val="00AE53D2"/>
    <w:rPr>
      <w:rFonts w:ascii="Tahoma" w:hAnsi="Tahoma" w:cs="Mangal"/>
      <w:sz w:val="16"/>
      <w:szCs w:val="14"/>
    </w:rPr>
  </w:style>
  <w:style w:type="character" w:customStyle="1" w:styleId="TextodebaloChar">
    <w:name w:val="Texto de balão Char"/>
    <w:basedOn w:val="Fontepargpadro"/>
    <w:link w:val="Textodebalo"/>
    <w:uiPriority w:val="99"/>
    <w:semiHidden/>
    <w:rsid w:val="00AE53D2"/>
    <w:rPr>
      <w:rFonts w:ascii="Tahoma" w:eastAsia="Times New Roman" w:hAnsi="Tahoma" w:cs="Mangal"/>
      <w:kern w:val="1"/>
      <w:sz w:val="16"/>
      <w:szCs w:val="14"/>
      <w:lang w:eastAsia="hi-IN" w:bidi="hi-IN"/>
    </w:rPr>
  </w:style>
  <w:style w:type="table" w:styleId="Tabelacomgrade">
    <w:name w:val="Table Grid"/>
    <w:basedOn w:val="Tabelanormal"/>
    <w:uiPriority w:val="59"/>
    <w:rsid w:val="00AE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2087</Words>
  <Characters>11270</Characters>
  <Application>Microsoft Office Word</Application>
  <DocSecurity>0</DocSecurity>
  <Lines>93</Lines>
  <Paragraphs>26</Paragraphs>
  <ScaleCrop>false</ScaleCrop>
  <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3</cp:revision>
  <dcterms:created xsi:type="dcterms:W3CDTF">2018-10-24T16:55:00Z</dcterms:created>
  <dcterms:modified xsi:type="dcterms:W3CDTF">2018-10-24T17:02:00Z</dcterms:modified>
</cp:coreProperties>
</file>